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2EF" w:rsidRDefault="004232EF" w:rsidP="009C18C5">
      <w:pPr>
        <w:spacing w:after="0" w:line="240" w:lineRule="auto"/>
        <w:jc w:val="right"/>
        <w:rPr>
          <w:rFonts w:ascii="Times New Roman" w:eastAsia="Calibri" w:hAnsi="Times New Roman" w:cs="Times New Roman"/>
          <w:lang w:val="en-US"/>
        </w:rPr>
      </w:pPr>
      <w:bookmarkStart w:id="0" w:name="_GoBack"/>
      <w:bookmarkEnd w:id="0"/>
    </w:p>
    <w:p w:rsidR="004232EF" w:rsidRDefault="004232EF" w:rsidP="009C18C5">
      <w:pPr>
        <w:spacing w:after="0" w:line="240" w:lineRule="auto"/>
        <w:jc w:val="right"/>
        <w:rPr>
          <w:rFonts w:ascii="Times New Roman" w:eastAsia="Calibri" w:hAnsi="Times New Roman" w:cs="Times New Roman"/>
          <w:lang w:val="en-US"/>
        </w:rPr>
      </w:pPr>
    </w:p>
    <w:p w:rsidR="009C18C5" w:rsidRPr="009C18C5" w:rsidRDefault="009C18C5" w:rsidP="009C18C5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C18C5">
        <w:rPr>
          <w:rFonts w:ascii="Times New Roman" w:eastAsia="Calibri" w:hAnsi="Times New Roman" w:cs="Times New Roman"/>
        </w:rPr>
        <w:t>Приложение № 2</w:t>
      </w:r>
    </w:p>
    <w:p w:rsidR="009C18C5" w:rsidRPr="009C18C5" w:rsidRDefault="009C18C5" w:rsidP="009C18C5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C18C5">
        <w:rPr>
          <w:rFonts w:ascii="Times New Roman" w:eastAsia="Calibri" w:hAnsi="Times New Roman" w:cs="Times New Roman"/>
        </w:rPr>
        <w:t>к Договору № ______</w:t>
      </w:r>
    </w:p>
    <w:p w:rsidR="009C18C5" w:rsidRPr="009C18C5" w:rsidRDefault="009C18C5" w:rsidP="009C18C5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C18C5">
        <w:rPr>
          <w:rFonts w:ascii="Times New Roman" w:eastAsia="Calibri" w:hAnsi="Times New Roman" w:cs="Times New Roman"/>
        </w:rPr>
        <w:t>от ________________ года</w:t>
      </w:r>
    </w:p>
    <w:p w:rsidR="009C18C5" w:rsidRPr="009C18C5" w:rsidRDefault="009C18C5" w:rsidP="009C18C5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lang w:eastAsia="ru-RU"/>
        </w:rPr>
      </w:pPr>
    </w:p>
    <w:p w:rsidR="00A222DA" w:rsidRPr="00D57F7D" w:rsidRDefault="00A222DA" w:rsidP="00A222DA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lang w:eastAsia="ru-RU"/>
        </w:rPr>
      </w:pPr>
    </w:p>
    <w:p w:rsidR="00A222DA" w:rsidRPr="00A222DA" w:rsidRDefault="009C18C5" w:rsidP="00A222D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lang w:eastAsia="ru-RU"/>
        </w:rPr>
      </w:pPr>
      <w:r w:rsidRPr="00A222DA">
        <w:rPr>
          <w:rFonts w:ascii="Times New Roman" w:eastAsia="Times New Roman" w:hAnsi="Times New Roman" w:cs="Times New Roman"/>
          <w:b/>
          <w:bCs/>
          <w:smallCaps/>
          <w:sz w:val="24"/>
          <w:lang w:eastAsia="ru-RU"/>
        </w:rPr>
        <w:t>ТЕХНИЧЕСКИЕ ХАРАКТЕРИСТИКИ</w:t>
      </w:r>
      <w:r w:rsidR="00A222DA">
        <w:rPr>
          <w:rFonts w:ascii="Times New Roman" w:eastAsia="Times New Roman" w:hAnsi="Times New Roman" w:cs="Times New Roman"/>
          <w:b/>
          <w:bCs/>
          <w:smallCaps/>
          <w:sz w:val="24"/>
          <w:lang w:eastAsia="ru-RU"/>
        </w:rPr>
        <w:t>:</w:t>
      </w:r>
    </w:p>
    <w:p w:rsidR="009C18C5" w:rsidRDefault="00A222DA" w:rsidP="00A222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mallCaps/>
          <w:sz w:val="24"/>
          <w:lang w:eastAsia="ru-RU"/>
        </w:rPr>
        <w:t>УСТАНОВКА</w:t>
      </w:r>
      <w:r w:rsidR="006645C6" w:rsidRPr="00A222DA">
        <w:rPr>
          <w:rFonts w:ascii="Times New Roman" w:eastAsia="Times New Roman" w:hAnsi="Times New Roman" w:cs="Times New Roman"/>
          <w:b/>
          <w:bCs/>
          <w:smallCaps/>
          <w:sz w:val="24"/>
          <w:lang w:eastAsia="ru-RU"/>
        </w:rPr>
        <w:t xml:space="preserve"> РЕГЕНЕРАЦИИ МЕТАНОЛА</w:t>
      </w:r>
      <w:r w:rsidR="00AC5E14">
        <w:rPr>
          <w:rFonts w:ascii="Times New Roman" w:eastAsia="Times New Roman" w:hAnsi="Times New Roman" w:cs="Times New Roman"/>
          <w:b/>
          <w:bCs/>
          <w:smallCaps/>
          <w:sz w:val="24"/>
          <w:lang w:eastAsia="ru-RU"/>
        </w:rPr>
        <w:t xml:space="preserve"> (УРМ)</w:t>
      </w:r>
    </w:p>
    <w:p w:rsidR="00866F9F" w:rsidRPr="007251FE" w:rsidRDefault="00866F9F" w:rsidP="00866F9F">
      <w:pPr>
        <w:spacing w:after="0" w:line="240" w:lineRule="auto"/>
        <w:rPr>
          <w:rFonts w:ascii="Times New Roman" w:eastAsia="BatangChe" w:hAnsi="Times New Roman" w:cs="Times New Roman"/>
          <w:b/>
          <w:bCs/>
          <w:sz w:val="24"/>
          <w:lang w:eastAsia="ru-RU"/>
        </w:rPr>
      </w:pPr>
    </w:p>
    <w:p w:rsidR="00866F9F" w:rsidRPr="009E04C2" w:rsidRDefault="00866F9F" w:rsidP="00866F9F">
      <w:pPr>
        <w:spacing w:after="0" w:line="240" w:lineRule="auto"/>
        <w:rPr>
          <w:rFonts w:ascii="Times New Roman" w:eastAsia="BatangChe" w:hAnsi="Times New Roman" w:cs="Times New Roman"/>
          <w:b/>
          <w:bCs/>
          <w:sz w:val="24"/>
          <w:lang w:eastAsia="ru-RU"/>
        </w:rPr>
      </w:pPr>
    </w:p>
    <w:p w:rsidR="00866F9F" w:rsidRPr="009E04C2" w:rsidRDefault="009A0AAC" w:rsidP="00866F9F">
      <w:pPr>
        <w:spacing w:after="0" w:line="240" w:lineRule="auto"/>
        <w:rPr>
          <w:rFonts w:ascii="Times New Roman" w:eastAsia="BatangChe" w:hAnsi="Times New Roman" w:cs="Times New Roman"/>
          <w:b/>
          <w:bCs/>
          <w:sz w:val="24"/>
          <w:lang w:eastAsia="ru-RU"/>
        </w:rPr>
      </w:pPr>
      <w:r>
        <w:rPr>
          <w:rFonts w:ascii="Times New Roman" w:eastAsia="BatangChe" w:hAnsi="Times New Roman" w:cs="Times New Roman"/>
          <w:b/>
          <w:bCs/>
          <w:sz w:val="24"/>
          <w:lang w:eastAsia="ru-RU"/>
        </w:rPr>
        <w:t xml:space="preserve">1. </w:t>
      </w:r>
      <w:r w:rsidR="00F4379C">
        <w:rPr>
          <w:rFonts w:ascii="Times New Roman" w:eastAsia="BatangChe" w:hAnsi="Times New Roman" w:cs="Times New Roman"/>
          <w:b/>
          <w:bCs/>
          <w:sz w:val="24"/>
          <w:lang w:eastAsia="ru-RU"/>
        </w:rPr>
        <w:t xml:space="preserve">Схематичное изображение </w:t>
      </w:r>
      <w:r w:rsidR="00065BEB">
        <w:rPr>
          <w:rFonts w:ascii="Times New Roman" w:eastAsia="BatangChe" w:hAnsi="Times New Roman" w:cs="Times New Roman"/>
          <w:b/>
          <w:bCs/>
          <w:sz w:val="24"/>
          <w:lang w:eastAsia="ru-RU"/>
        </w:rPr>
        <w:t xml:space="preserve">готовой </w:t>
      </w:r>
      <w:r w:rsidR="00AC5E14">
        <w:rPr>
          <w:rFonts w:ascii="Times New Roman" w:eastAsia="BatangChe" w:hAnsi="Times New Roman" w:cs="Times New Roman"/>
          <w:b/>
          <w:bCs/>
          <w:sz w:val="24"/>
          <w:lang w:eastAsia="ru-RU"/>
        </w:rPr>
        <w:t>УРМ</w:t>
      </w:r>
      <w:r w:rsidR="004554E8" w:rsidRPr="009E04C2">
        <w:rPr>
          <w:rFonts w:ascii="Times New Roman" w:eastAsia="BatangChe" w:hAnsi="Times New Roman" w:cs="Times New Roman"/>
          <w:b/>
          <w:bCs/>
          <w:sz w:val="24"/>
          <w:lang w:eastAsia="ru-RU"/>
        </w:rPr>
        <w:t xml:space="preserve"> (</w:t>
      </w:r>
      <w:r w:rsidR="00C266F6" w:rsidRPr="009E04C2">
        <w:rPr>
          <w:rFonts w:ascii="Times New Roman" w:eastAsia="BatangChe" w:hAnsi="Times New Roman" w:cs="Times New Roman"/>
          <w:b/>
          <w:bCs/>
          <w:sz w:val="24"/>
          <w:lang w:eastAsia="ru-RU"/>
        </w:rPr>
        <w:t>ориентировочный</w:t>
      </w:r>
      <w:r w:rsidR="00866F9F" w:rsidRPr="009E04C2">
        <w:rPr>
          <w:rFonts w:ascii="Times New Roman" w:eastAsia="BatangChe" w:hAnsi="Times New Roman" w:cs="Times New Roman"/>
          <w:b/>
          <w:bCs/>
          <w:sz w:val="24"/>
          <w:lang w:eastAsia="ru-RU"/>
        </w:rPr>
        <w:t xml:space="preserve"> вариант исполнения):</w:t>
      </w:r>
    </w:p>
    <w:p w:rsidR="00866F9F" w:rsidRPr="009E04C2" w:rsidRDefault="00866F9F" w:rsidP="00FA5895">
      <w:pPr>
        <w:spacing w:after="0" w:line="240" w:lineRule="auto"/>
        <w:rPr>
          <w:rFonts w:ascii="Times New Roman" w:eastAsia="BatangChe" w:hAnsi="Times New Roman" w:cs="Times New Roman"/>
          <w:b/>
          <w:bCs/>
          <w:sz w:val="24"/>
          <w:lang w:eastAsia="ru-RU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C266F6" w:rsidRPr="009E04C2" w:rsidTr="00C266F6">
        <w:trPr>
          <w:trHeight w:val="1242"/>
        </w:trPr>
        <w:tc>
          <w:tcPr>
            <w:tcW w:w="10031" w:type="dxa"/>
          </w:tcPr>
          <w:p w:rsidR="00C266F6" w:rsidRPr="009E04C2" w:rsidRDefault="00C266F6" w:rsidP="00C266F6">
            <w:pPr>
              <w:rPr>
                <w:rFonts w:ascii="Times New Roman" w:eastAsia="BatangChe" w:hAnsi="Times New Roman"/>
                <w:b/>
                <w:bCs/>
                <w:sz w:val="24"/>
              </w:rPr>
            </w:pPr>
          </w:p>
          <w:p w:rsidR="00C266F6" w:rsidRPr="009E04C2" w:rsidRDefault="00C266F6" w:rsidP="00C266F6">
            <w:pPr>
              <w:rPr>
                <w:rFonts w:ascii="Times New Roman" w:eastAsia="BatangChe" w:hAnsi="Times New Roman"/>
                <w:b/>
                <w:bCs/>
                <w:sz w:val="24"/>
              </w:rPr>
            </w:pPr>
          </w:p>
          <w:p w:rsidR="00C266F6" w:rsidRPr="009E04C2" w:rsidRDefault="00C266F6" w:rsidP="00C266F6">
            <w:pPr>
              <w:rPr>
                <w:rFonts w:ascii="Times New Roman" w:eastAsia="BatangChe" w:hAnsi="Times New Roman"/>
                <w:b/>
                <w:bCs/>
                <w:sz w:val="24"/>
              </w:rPr>
            </w:pPr>
          </w:p>
          <w:p w:rsidR="00C266F6" w:rsidRPr="009E04C2" w:rsidRDefault="00C266F6" w:rsidP="00C266F6">
            <w:pPr>
              <w:rPr>
                <w:rFonts w:ascii="Times New Roman" w:eastAsia="BatangChe" w:hAnsi="Times New Roman"/>
                <w:b/>
                <w:bCs/>
                <w:sz w:val="24"/>
              </w:rPr>
            </w:pPr>
          </w:p>
          <w:p w:rsidR="00C266F6" w:rsidRPr="009E04C2" w:rsidRDefault="00C266F6" w:rsidP="00C266F6">
            <w:pPr>
              <w:rPr>
                <w:rFonts w:ascii="Times New Roman" w:eastAsia="BatangChe" w:hAnsi="Times New Roman"/>
                <w:b/>
                <w:bCs/>
                <w:sz w:val="24"/>
              </w:rPr>
            </w:pPr>
          </w:p>
          <w:p w:rsidR="00C266F6" w:rsidRPr="009E04C2" w:rsidRDefault="00C266F6" w:rsidP="00C266F6">
            <w:pPr>
              <w:rPr>
                <w:rFonts w:ascii="Times New Roman" w:eastAsia="BatangChe" w:hAnsi="Times New Roman"/>
                <w:b/>
                <w:bCs/>
                <w:sz w:val="24"/>
              </w:rPr>
            </w:pPr>
          </w:p>
          <w:p w:rsidR="00C266F6" w:rsidRPr="009E04C2" w:rsidRDefault="00C266F6" w:rsidP="00C266F6">
            <w:pPr>
              <w:rPr>
                <w:rFonts w:ascii="Times New Roman" w:eastAsia="BatangChe" w:hAnsi="Times New Roman"/>
                <w:b/>
                <w:bCs/>
                <w:sz w:val="24"/>
              </w:rPr>
            </w:pPr>
          </w:p>
          <w:p w:rsidR="00C266F6" w:rsidRPr="009E04C2" w:rsidRDefault="00C266F6" w:rsidP="00C266F6">
            <w:pPr>
              <w:rPr>
                <w:rFonts w:ascii="Times New Roman" w:eastAsia="BatangChe" w:hAnsi="Times New Roman"/>
                <w:b/>
                <w:bCs/>
                <w:sz w:val="24"/>
              </w:rPr>
            </w:pPr>
          </w:p>
          <w:p w:rsidR="00C266F6" w:rsidRPr="009E04C2" w:rsidRDefault="00C266F6" w:rsidP="00C266F6">
            <w:pPr>
              <w:rPr>
                <w:rFonts w:ascii="Times New Roman" w:eastAsia="BatangChe" w:hAnsi="Times New Roman"/>
                <w:b/>
                <w:bCs/>
                <w:sz w:val="24"/>
              </w:rPr>
            </w:pPr>
          </w:p>
          <w:p w:rsidR="00C266F6" w:rsidRPr="009E04C2" w:rsidRDefault="00C266F6" w:rsidP="00C266F6">
            <w:pPr>
              <w:rPr>
                <w:rFonts w:ascii="Times New Roman" w:eastAsia="BatangChe" w:hAnsi="Times New Roman"/>
                <w:b/>
                <w:bCs/>
                <w:sz w:val="24"/>
              </w:rPr>
            </w:pPr>
          </w:p>
          <w:p w:rsidR="00C266F6" w:rsidRPr="009E04C2" w:rsidRDefault="00C266F6" w:rsidP="00C266F6">
            <w:pPr>
              <w:rPr>
                <w:rFonts w:ascii="Times New Roman" w:eastAsia="BatangChe" w:hAnsi="Times New Roman"/>
                <w:b/>
                <w:bCs/>
                <w:sz w:val="24"/>
              </w:rPr>
            </w:pPr>
          </w:p>
          <w:p w:rsidR="00C266F6" w:rsidRPr="009E04C2" w:rsidRDefault="00C266F6" w:rsidP="00C266F6">
            <w:pPr>
              <w:rPr>
                <w:rFonts w:ascii="Times New Roman" w:eastAsia="BatangChe" w:hAnsi="Times New Roman"/>
                <w:b/>
                <w:bCs/>
                <w:sz w:val="24"/>
              </w:rPr>
            </w:pPr>
          </w:p>
          <w:p w:rsidR="00C266F6" w:rsidRPr="009E04C2" w:rsidRDefault="00C266F6" w:rsidP="00C266F6">
            <w:pPr>
              <w:rPr>
                <w:rFonts w:ascii="Times New Roman" w:eastAsia="BatangChe" w:hAnsi="Times New Roman"/>
                <w:b/>
                <w:bCs/>
                <w:sz w:val="24"/>
              </w:rPr>
            </w:pPr>
          </w:p>
          <w:p w:rsidR="00C266F6" w:rsidRPr="009E04C2" w:rsidRDefault="00C266F6" w:rsidP="00C266F6">
            <w:pPr>
              <w:rPr>
                <w:rFonts w:ascii="Times New Roman" w:eastAsia="BatangChe" w:hAnsi="Times New Roman"/>
                <w:b/>
                <w:bCs/>
                <w:sz w:val="24"/>
              </w:rPr>
            </w:pPr>
          </w:p>
          <w:p w:rsidR="00C266F6" w:rsidRPr="009E04C2" w:rsidRDefault="00C266F6" w:rsidP="00C266F6">
            <w:pPr>
              <w:rPr>
                <w:rFonts w:ascii="Times New Roman" w:eastAsia="BatangChe" w:hAnsi="Times New Roman"/>
                <w:b/>
                <w:bCs/>
                <w:sz w:val="24"/>
              </w:rPr>
            </w:pPr>
          </w:p>
        </w:tc>
      </w:tr>
    </w:tbl>
    <w:p w:rsidR="00866F9F" w:rsidRPr="009E04C2" w:rsidRDefault="00866F9F" w:rsidP="00C266F6">
      <w:pPr>
        <w:spacing w:after="0" w:line="240" w:lineRule="auto"/>
        <w:rPr>
          <w:rFonts w:ascii="Times New Roman" w:eastAsia="BatangChe" w:hAnsi="Times New Roman" w:cs="Times New Roman"/>
          <w:b/>
          <w:bCs/>
          <w:sz w:val="24"/>
          <w:lang w:eastAsia="ru-RU"/>
        </w:rPr>
      </w:pPr>
    </w:p>
    <w:p w:rsidR="00866F9F" w:rsidRPr="009E04C2" w:rsidRDefault="00866F9F" w:rsidP="00FA5895">
      <w:pPr>
        <w:spacing w:after="0" w:line="240" w:lineRule="auto"/>
        <w:rPr>
          <w:rFonts w:ascii="Times New Roman" w:eastAsia="BatangChe" w:hAnsi="Times New Roman" w:cs="Times New Roman"/>
          <w:b/>
          <w:bCs/>
          <w:sz w:val="24"/>
          <w:lang w:eastAsia="ru-RU"/>
        </w:rPr>
      </w:pPr>
    </w:p>
    <w:p w:rsidR="00866F9F" w:rsidRPr="009E04C2" w:rsidRDefault="009A0AAC" w:rsidP="00866F9F">
      <w:pPr>
        <w:spacing w:after="0" w:line="240" w:lineRule="auto"/>
        <w:rPr>
          <w:rFonts w:ascii="Times New Roman" w:eastAsia="BatangChe" w:hAnsi="Times New Roman" w:cs="Times New Roman"/>
          <w:b/>
          <w:bCs/>
          <w:sz w:val="24"/>
          <w:lang w:eastAsia="ru-RU"/>
        </w:rPr>
      </w:pPr>
      <w:r>
        <w:rPr>
          <w:rFonts w:ascii="Times New Roman" w:eastAsia="BatangChe" w:hAnsi="Times New Roman" w:cs="Times New Roman"/>
          <w:b/>
          <w:bCs/>
          <w:sz w:val="24"/>
          <w:lang w:eastAsia="ru-RU"/>
        </w:rPr>
        <w:t xml:space="preserve">2. </w:t>
      </w:r>
      <w:r w:rsidR="00866F9F" w:rsidRPr="009E04C2">
        <w:rPr>
          <w:rFonts w:ascii="Times New Roman" w:eastAsia="BatangChe" w:hAnsi="Times New Roman" w:cs="Times New Roman"/>
          <w:b/>
          <w:bCs/>
          <w:sz w:val="24"/>
          <w:lang w:eastAsia="ru-RU"/>
        </w:rPr>
        <w:t>Основные технические характеристики</w:t>
      </w:r>
      <w:r w:rsidR="00AC5E14">
        <w:rPr>
          <w:rFonts w:ascii="Times New Roman" w:eastAsia="BatangChe" w:hAnsi="Times New Roman" w:cs="Times New Roman"/>
          <w:b/>
          <w:bCs/>
          <w:sz w:val="24"/>
          <w:lang w:eastAsia="ru-RU"/>
        </w:rPr>
        <w:t xml:space="preserve"> УРМ</w:t>
      </w:r>
      <w:r w:rsidR="00866F9F" w:rsidRPr="009E04C2">
        <w:rPr>
          <w:rFonts w:ascii="Times New Roman" w:eastAsia="BatangChe" w:hAnsi="Times New Roman" w:cs="Times New Roman"/>
          <w:b/>
          <w:bCs/>
          <w:sz w:val="24"/>
          <w:lang w:eastAsia="ru-RU"/>
        </w:rPr>
        <w:t>:</w:t>
      </w:r>
    </w:p>
    <w:p w:rsidR="00866F9F" w:rsidRPr="004554E8" w:rsidRDefault="00866F9F" w:rsidP="00A222D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lang w:eastAsia="ru-RU"/>
        </w:rPr>
      </w:pPr>
    </w:p>
    <w:tbl>
      <w:tblPr>
        <w:tblW w:w="99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5"/>
        <w:gridCol w:w="1570"/>
        <w:gridCol w:w="135"/>
        <w:gridCol w:w="4960"/>
      </w:tblGrid>
      <w:tr w:rsidR="006645C6" w:rsidRPr="00D004B4" w:rsidTr="008328B0">
        <w:trPr>
          <w:trHeight w:val="659"/>
        </w:trPr>
        <w:tc>
          <w:tcPr>
            <w:tcW w:w="4825" w:type="dxa"/>
            <w:gridSpan w:val="2"/>
            <w:shd w:val="clear" w:color="auto" w:fill="FFFFFF"/>
          </w:tcPr>
          <w:p w:rsidR="006645C6" w:rsidRPr="00D004B4" w:rsidRDefault="00293FA7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.1. Производительность по сырью, м3/час 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</w:rPr>
              <w:t>(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min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max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5095" w:type="dxa"/>
            <w:gridSpan w:val="2"/>
            <w:shd w:val="clear" w:color="auto" w:fill="FFFFFF"/>
          </w:tcPr>
          <w:p w:rsidR="006645C6" w:rsidRPr="00D004B4" w:rsidRDefault="007D7A2A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  <w:r w:rsidRPr="009A0AA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 м3/час</w:t>
            </w:r>
          </w:p>
        </w:tc>
      </w:tr>
      <w:tr w:rsidR="006645C6" w:rsidRPr="00D004B4" w:rsidTr="008328B0">
        <w:trPr>
          <w:trHeight w:val="697"/>
        </w:trPr>
        <w:tc>
          <w:tcPr>
            <w:tcW w:w="4825" w:type="dxa"/>
            <w:gridSpan w:val="2"/>
            <w:shd w:val="clear" w:color="auto" w:fill="FFFFFF"/>
          </w:tcPr>
          <w:p w:rsidR="006645C6" w:rsidRPr="00D004B4" w:rsidRDefault="00293FA7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.2. Массовая концентрация насыщенного метанола на входе в установку:</w:t>
            </w:r>
          </w:p>
        </w:tc>
        <w:tc>
          <w:tcPr>
            <w:tcW w:w="5095" w:type="dxa"/>
            <w:gridSpan w:val="2"/>
            <w:shd w:val="clear" w:color="auto" w:fill="FFFFFF"/>
          </w:tcPr>
          <w:p w:rsidR="006645C6" w:rsidRPr="00D004B4" w:rsidRDefault="007D7A2A" w:rsidP="00F25524">
            <w:pPr>
              <w:spacing w:after="0" w:line="259" w:lineRule="exact"/>
              <w:ind w:lef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 xml:space="preserve"> - 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63 %</w:t>
            </w:r>
          </w:p>
        </w:tc>
      </w:tr>
      <w:tr w:rsidR="006645C6" w:rsidRPr="00D004B4" w:rsidTr="008328B0">
        <w:trPr>
          <w:trHeight w:val="565"/>
        </w:trPr>
        <w:tc>
          <w:tcPr>
            <w:tcW w:w="4825" w:type="dxa"/>
            <w:gridSpan w:val="2"/>
            <w:shd w:val="clear" w:color="auto" w:fill="FFFFFF"/>
          </w:tcPr>
          <w:p w:rsidR="006645C6" w:rsidRPr="00D004B4" w:rsidRDefault="00293FA7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.3. Плотность жидкости на входе, кг/м</w:t>
            </w:r>
            <w:r w:rsidR="006645C6"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095" w:type="dxa"/>
            <w:gridSpan w:val="2"/>
            <w:shd w:val="clear" w:color="auto" w:fill="FFFFFF"/>
          </w:tcPr>
          <w:p w:rsidR="006645C6" w:rsidRPr="00D004B4" w:rsidRDefault="00741733" w:rsidP="008328B0">
            <w:pPr>
              <w:spacing w:after="0" w:line="259" w:lineRule="exact"/>
              <w:ind w:left="113" w:right="14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800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 xml:space="preserve"> - 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6645C6" w:rsidRPr="00D004B4" w:rsidTr="008328B0">
        <w:trPr>
          <w:trHeight w:val="559"/>
        </w:trPr>
        <w:tc>
          <w:tcPr>
            <w:tcW w:w="4825" w:type="dxa"/>
            <w:gridSpan w:val="2"/>
            <w:shd w:val="clear" w:color="auto" w:fill="FFFFFF"/>
          </w:tcPr>
          <w:p w:rsidR="006645C6" w:rsidRPr="00D004B4" w:rsidRDefault="00293FA7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.4. Избыточное давление на вхо</w:t>
            </w:r>
            <w:r w:rsid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де в установку, МПа, (гидростат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645C6"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min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645C6"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max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5095" w:type="dxa"/>
            <w:gridSpan w:val="2"/>
            <w:shd w:val="clear" w:color="auto" w:fill="FFFFFF"/>
          </w:tcPr>
          <w:p w:rsidR="006645C6" w:rsidRPr="00D004B4" w:rsidRDefault="00741733" w:rsidP="00F25524">
            <w:pPr>
              <w:spacing w:after="0" w:line="259" w:lineRule="exact"/>
              <w:ind w:lef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0,01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 xml:space="preserve"> - 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2,3 МПа</w:t>
            </w:r>
          </w:p>
        </w:tc>
      </w:tr>
      <w:tr w:rsidR="006645C6" w:rsidRPr="00D004B4" w:rsidTr="008328B0">
        <w:trPr>
          <w:trHeight w:val="695"/>
        </w:trPr>
        <w:tc>
          <w:tcPr>
            <w:tcW w:w="4825" w:type="dxa"/>
            <w:gridSpan w:val="2"/>
            <w:shd w:val="clear" w:color="auto" w:fill="FFFFFF"/>
          </w:tcPr>
          <w:p w:rsidR="006645C6" w:rsidRPr="00D004B4" w:rsidRDefault="00293FA7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.5. Температура насыщенного метанола, на входе в установку, °С (</w:t>
            </w:r>
            <w:r w:rsidR="006645C6"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min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645C6"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max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5095" w:type="dxa"/>
            <w:gridSpan w:val="2"/>
            <w:shd w:val="clear" w:color="auto" w:fill="FFFFFF"/>
          </w:tcPr>
          <w:p w:rsidR="006645C6" w:rsidRPr="00D004B4" w:rsidRDefault="00A13314" w:rsidP="00F25524">
            <w:pPr>
              <w:spacing w:after="0" w:line="259" w:lineRule="exact"/>
              <w:ind w:lef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173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минус 61</w:t>
            </w:r>
            <w:r w:rsidR="0074173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 xml:space="preserve"> - 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плюс 37</w:t>
            </w:r>
          </w:p>
        </w:tc>
      </w:tr>
      <w:tr w:rsidR="006645C6" w:rsidRPr="00D004B4" w:rsidTr="008328B0">
        <w:trPr>
          <w:trHeight w:val="704"/>
        </w:trPr>
        <w:tc>
          <w:tcPr>
            <w:tcW w:w="4825" w:type="dxa"/>
            <w:gridSpan w:val="2"/>
            <w:shd w:val="clear" w:color="auto" w:fill="FFFFFF"/>
          </w:tcPr>
          <w:p w:rsidR="006645C6" w:rsidRPr="00D004B4" w:rsidRDefault="00293FA7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.6. Массовая концентрация регенерированного метанола на выходе с установки, % (масс.):</w:t>
            </w:r>
          </w:p>
        </w:tc>
        <w:tc>
          <w:tcPr>
            <w:tcW w:w="5095" w:type="dxa"/>
            <w:gridSpan w:val="2"/>
            <w:shd w:val="clear" w:color="auto" w:fill="FFFFFF"/>
          </w:tcPr>
          <w:p w:rsidR="006645C6" w:rsidRPr="00D004B4" w:rsidRDefault="006645C6" w:rsidP="00F25524">
            <w:pPr>
              <w:spacing w:after="0" w:line="259" w:lineRule="exact"/>
              <w:ind w:lef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Не менее 90%</w:t>
            </w:r>
          </w:p>
        </w:tc>
      </w:tr>
      <w:tr w:rsidR="006645C6" w:rsidRPr="00D004B4" w:rsidTr="008328B0">
        <w:trPr>
          <w:trHeight w:val="687"/>
        </w:trPr>
        <w:tc>
          <w:tcPr>
            <w:tcW w:w="4825" w:type="dxa"/>
            <w:gridSpan w:val="2"/>
            <w:shd w:val="clear" w:color="auto" w:fill="FFFFFF"/>
          </w:tcPr>
          <w:p w:rsidR="006645C6" w:rsidRPr="00D004B4" w:rsidRDefault="00293FA7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.7. Требования к концентрации метанола в воде на выходе с установки, %:</w:t>
            </w:r>
          </w:p>
        </w:tc>
        <w:tc>
          <w:tcPr>
            <w:tcW w:w="5095" w:type="dxa"/>
            <w:gridSpan w:val="2"/>
            <w:shd w:val="clear" w:color="auto" w:fill="FFFFFF"/>
          </w:tcPr>
          <w:p w:rsidR="006645C6" w:rsidRPr="00D004B4" w:rsidRDefault="006645C6" w:rsidP="00F25524">
            <w:pPr>
              <w:spacing w:after="0" w:line="259" w:lineRule="exact"/>
              <w:ind w:lef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Менее 1 % масс.</w:t>
            </w:r>
          </w:p>
        </w:tc>
      </w:tr>
      <w:tr w:rsidR="006645C6" w:rsidRPr="00D004B4" w:rsidTr="00024208">
        <w:trPr>
          <w:trHeight w:val="1420"/>
        </w:trPr>
        <w:tc>
          <w:tcPr>
            <w:tcW w:w="4825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6645C6" w:rsidRPr="00D004B4" w:rsidRDefault="00293FA7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.8. Перечень качественных технологических параметров, подлежащих потоковому анализу на входе и выходе из установки, указать параметр и точку замера (концентрация, плотность, давление, температура):</w:t>
            </w:r>
          </w:p>
        </w:tc>
        <w:tc>
          <w:tcPr>
            <w:tcW w:w="5095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6645C6" w:rsidRPr="00D004B4" w:rsidRDefault="006645C6" w:rsidP="00F25524">
            <w:pPr>
              <w:spacing w:after="0" w:line="259" w:lineRule="exact"/>
              <w:ind w:lef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Давление, температура и расход.</w:t>
            </w:r>
          </w:p>
        </w:tc>
      </w:tr>
      <w:tr w:rsidR="00024208" w:rsidRPr="00D004B4" w:rsidTr="00024208">
        <w:trPr>
          <w:trHeight w:val="454"/>
        </w:trPr>
        <w:tc>
          <w:tcPr>
            <w:tcW w:w="9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208" w:rsidRPr="00D004B4" w:rsidRDefault="00293FA7" w:rsidP="00024208">
            <w:pPr>
              <w:spacing w:after="0" w:line="240" w:lineRule="auto"/>
              <w:ind w:left="11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r w:rsidR="0002420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.9.</w:t>
            </w:r>
            <w:r w:rsidR="00024208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4208" w:rsidRPr="0002420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Характеристики топливного </w:t>
            </w:r>
            <w:r w:rsidR="00024208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газа:</w:t>
            </w:r>
          </w:p>
        </w:tc>
      </w:tr>
      <w:tr w:rsidR="00024208" w:rsidRPr="00D004B4" w:rsidTr="00FE478C">
        <w:trPr>
          <w:trHeight w:val="454"/>
        </w:trPr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208" w:rsidRPr="00D004B4" w:rsidRDefault="00024208" w:rsidP="00024208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Давление. МПа </w:t>
            </w:r>
            <w:r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(min, max):</w:t>
            </w:r>
          </w:p>
          <w:p w:rsidR="00024208" w:rsidRDefault="00024208" w:rsidP="00024208">
            <w:pPr>
              <w:spacing w:after="0" w:line="240" w:lineRule="auto"/>
              <w:ind w:left="11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208" w:rsidRPr="00D004B4" w:rsidRDefault="00024208" w:rsidP="00024208">
            <w:pPr>
              <w:spacing w:after="0" w:line="259" w:lineRule="exact"/>
              <w:ind w:lef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0,6 МПа</w:t>
            </w:r>
          </w:p>
          <w:p w:rsidR="00024208" w:rsidRDefault="00024208" w:rsidP="00024208">
            <w:pPr>
              <w:spacing w:after="0" w:line="240" w:lineRule="auto"/>
              <w:ind w:left="11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208" w:rsidRPr="00D004B4" w:rsidTr="00FE478C">
        <w:trPr>
          <w:trHeight w:val="454"/>
        </w:trPr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208" w:rsidRPr="00D004B4" w:rsidRDefault="00024208" w:rsidP="00024208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C1, </w:t>
            </w:r>
            <w:r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% (об.):</w:t>
            </w:r>
          </w:p>
          <w:p w:rsidR="00024208" w:rsidRPr="00D004B4" w:rsidRDefault="00024208" w:rsidP="00024208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208" w:rsidRPr="00D004B4" w:rsidRDefault="00024208" w:rsidP="00024208">
            <w:pPr>
              <w:spacing w:after="0" w:line="259" w:lineRule="exact"/>
              <w:ind w:lef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90+-2%</w:t>
            </w:r>
          </w:p>
        </w:tc>
      </w:tr>
      <w:tr w:rsidR="008328B0" w:rsidRPr="00D004B4" w:rsidTr="00024208">
        <w:trPr>
          <w:trHeight w:val="3250"/>
        </w:trPr>
        <w:tc>
          <w:tcPr>
            <w:tcW w:w="99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tbl>
            <w:tblPr>
              <w:tblW w:w="991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33"/>
              <w:gridCol w:w="2928"/>
              <w:gridCol w:w="1423"/>
              <w:gridCol w:w="1203"/>
              <w:gridCol w:w="1170"/>
              <w:gridCol w:w="2158"/>
            </w:tblGrid>
            <w:tr w:rsidR="008328B0" w:rsidRPr="00F575AA" w:rsidTr="008328B0">
              <w:trPr>
                <w:trHeight w:val="302"/>
              </w:trPr>
              <w:tc>
                <w:tcPr>
                  <w:tcW w:w="1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28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А» н/п</w:t>
                  </w:r>
                </w:p>
              </w:tc>
              <w:tc>
                <w:tcPr>
                  <w:tcW w:w="2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38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379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7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Результаты анализа</w:t>
                  </w:r>
                </w:p>
              </w:tc>
              <w:tc>
                <w:tcPr>
                  <w:tcW w:w="2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24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Метод испытания</w:t>
                  </w:r>
                </w:p>
              </w:tc>
            </w:tr>
            <w:tr w:rsidR="008328B0" w:rsidRPr="00F575AA" w:rsidTr="008328B0">
              <w:trPr>
                <w:trHeight w:val="497"/>
              </w:trPr>
              <w:tc>
                <w:tcPr>
                  <w:tcW w:w="103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48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92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4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Компонентный состав: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59" w:lineRule="exact"/>
                    <w:ind w:right="30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Молярная доля, %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63" w:lineRule="exact"/>
                    <w:ind w:right="26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Объемная доля, %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59" w:lineRule="exact"/>
                    <w:ind w:right="26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Массовая доля, %</w:t>
                  </w:r>
                </w:p>
              </w:tc>
              <w:tc>
                <w:tcPr>
                  <w:tcW w:w="21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ГОСТ 31371.7-2008</w:t>
                  </w:r>
                </w:p>
              </w:tc>
            </w:tr>
            <w:tr w:rsidR="008328B0" w:rsidRPr="00F575AA" w:rsidTr="008328B0">
              <w:trPr>
                <w:trHeight w:val="292"/>
              </w:trPr>
              <w:tc>
                <w:tcPr>
                  <w:tcW w:w="103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гелий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0,0110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0.0111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0,0025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306"/>
              </w:trPr>
              <w:tc>
                <w:tcPr>
                  <w:tcW w:w="103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водород</w:t>
                  </w:r>
                </w:p>
              </w:tc>
              <w:tc>
                <w:tcPr>
                  <w:tcW w:w="142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0,0010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0.0010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0,0001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295"/>
              </w:trPr>
              <w:tc>
                <w:tcPr>
                  <w:tcW w:w="103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двуокись углерода</w:t>
                  </w:r>
                </w:p>
              </w:tc>
              <w:tc>
                <w:tcPr>
                  <w:tcW w:w="142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0,0531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0,0530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0,1349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288"/>
              </w:trPr>
              <w:tc>
                <w:tcPr>
                  <w:tcW w:w="103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кислород</w:t>
                  </w:r>
                </w:p>
              </w:tc>
              <w:tc>
                <w:tcPr>
                  <w:tcW w:w="142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&lt;0,005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&lt;0.005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&lt;0.005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281"/>
              </w:trPr>
              <w:tc>
                <w:tcPr>
                  <w:tcW w:w="103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азот</w:t>
                  </w:r>
                </w:p>
              </w:tc>
              <w:tc>
                <w:tcPr>
                  <w:tcW w:w="142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0,6659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0,6673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1,0760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292"/>
              </w:trPr>
              <w:tc>
                <w:tcPr>
                  <w:tcW w:w="103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этан</w:t>
                  </w:r>
                </w:p>
              </w:tc>
              <w:tc>
                <w:tcPr>
                  <w:tcW w:w="142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4,7430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4,7160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8,2300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299"/>
              </w:trPr>
              <w:tc>
                <w:tcPr>
                  <w:tcW w:w="103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пропан</w:t>
                  </w:r>
                </w:p>
              </w:tc>
              <w:tc>
                <w:tcPr>
                  <w:tcW w:w="142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1,2820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1.2640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3,2620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284"/>
              </w:trPr>
              <w:tc>
                <w:tcPr>
                  <w:tcW w:w="103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и-бутан</w:t>
                  </w:r>
                </w:p>
              </w:tc>
              <w:tc>
                <w:tcPr>
                  <w:tcW w:w="142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0,1476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0,1437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0,4952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292"/>
              </w:trPr>
              <w:tc>
                <w:tcPr>
                  <w:tcW w:w="103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н-бутан</w:t>
                  </w:r>
                </w:p>
              </w:tc>
              <w:tc>
                <w:tcPr>
                  <w:tcW w:w="142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0,1699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0,1649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0,5700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288"/>
              </w:trPr>
              <w:tc>
                <w:tcPr>
                  <w:tcW w:w="103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нео-пентан</w:t>
                  </w:r>
                </w:p>
              </w:tc>
              <w:tc>
                <w:tcPr>
                  <w:tcW w:w="142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0,0017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0,0017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0,0073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288"/>
              </w:trPr>
              <w:tc>
                <w:tcPr>
                  <w:tcW w:w="103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и-пентан</w:t>
                  </w:r>
                </w:p>
              </w:tc>
              <w:tc>
                <w:tcPr>
                  <w:tcW w:w="142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0,0241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0,0231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0,1004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288"/>
              </w:trPr>
              <w:tc>
                <w:tcPr>
                  <w:tcW w:w="103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н-пентан</w:t>
                  </w:r>
                </w:p>
              </w:tc>
              <w:tc>
                <w:tcPr>
                  <w:tcW w:w="142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0,0151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0,0143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0,0628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292"/>
              </w:trPr>
              <w:tc>
                <w:tcPr>
                  <w:tcW w:w="103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бензол</w:t>
                  </w:r>
                </w:p>
              </w:tc>
              <w:tc>
                <w:tcPr>
                  <w:tcW w:w="142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0,0022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0,0028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0,0100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292"/>
              </w:trPr>
              <w:tc>
                <w:tcPr>
                  <w:tcW w:w="103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метан</w:t>
                  </w:r>
                </w:p>
              </w:tc>
              <w:tc>
                <w:tcPr>
                  <w:tcW w:w="142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92.8693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92,9243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85.9792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295"/>
              </w:trPr>
              <w:tc>
                <w:tcPr>
                  <w:tcW w:w="10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гексаны</w:t>
                  </w:r>
                </w:p>
              </w:tc>
              <w:tc>
                <w:tcPr>
                  <w:tcW w:w="14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0,0141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0,0130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0,0697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292"/>
              </w:trPr>
              <w:tc>
                <w:tcPr>
                  <w:tcW w:w="1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48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4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Молярная масса, г/моль</w:t>
                  </w:r>
                </w:p>
              </w:tc>
              <w:tc>
                <w:tcPr>
                  <w:tcW w:w="379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13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17,3290</w:t>
                  </w:r>
                </w:p>
              </w:tc>
              <w:tc>
                <w:tcPr>
                  <w:tcW w:w="21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ГОСТ 31369-2008</w:t>
                  </w:r>
                </w:p>
              </w:tc>
            </w:tr>
            <w:tr w:rsidR="008328B0" w:rsidRPr="00F575AA" w:rsidTr="008328B0">
              <w:trPr>
                <w:trHeight w:val="288"/>
              </w:trPr>
              <w:tc>
                <w:tcPr>
                  <w:tcW w:w="1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48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4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Фактор сжимаемости</w:t>
                  </w:r>
                </w:p>
              </w:tc>
              <w:tc>
                <w:tcPr>
                  <w:tcW w:w="379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13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0,9978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295"/>
              </w:trPr>
              <w:tc>
                <w:tcPr>
                  <w:tcW w:w="103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48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292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4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Объемная теплота сгорания:</w:t>
                  </w:r>
                </w:p>
              </w:tc>
              <w:tc>
                <w:tcPr>
                  <w:tcW w:w="26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8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ккал/'м</w:t>
                  </w: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vertAlign w:val="superscript"/>
                      <w:lang w:eastAsia="ru-RU"/>
                    </w:rPr>
                    <w:t>3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right="26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МДж/'м</w:t>
                  </w: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vertAlign w:val="superscript"/>
                      <w:lang w:eastAsia="ru-RU"/>
                    </w:rPr>
                    <w:t>3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288"/>
              </w:trPr>
              <w:tc>
                <w:tcPr>
                  <w:tcW w:w="103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высшая</w:t>
                  </w:r>
                </w:p>
              </w:tc>
              <w:tc>
                <w:tcPr>
                  <w:tcW w:w="26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8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9360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right="26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39,20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292"/>
              </w:trPr>
              <w:tc>
                <w:tcPr>
                  <w:tcW w:w="10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низшая</w:t>
                  </w:r>
                </w:p>
              </w:tc>
              <w:tc>
                <w:tcPr>
                  <w:tcW w:w="2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8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8460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right="26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35.40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295"/>
              </w:trPr>
              <w:tc>
                <w:tcPr>
                  <w:tcW w:w="1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48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2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4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Плотность относительная</w:t>
                  </w:r>
                </w:p>
              </w:tc>
              <w:tc>
                <w:tcPr>
                  <w:tcW w:w="379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13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0,5994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292"/>
              </w:trPr>
              <w:tc>
                <w:tcPr>
                  <w:tcW w:w="1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48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2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4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Плотность, кг/м</w:t>
                  </w: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vertAlign w:val="superscript"/>
                      <w:lang w:eastAsia="ru-RU"/>
                    </w:rPr>
                    <w:t>3</w:t>
                  </w:r>
                </w:p>
              </w:tc>
              <w:tc>
                <w:tcPr>
                  <w:tcW w:w="379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13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0.7220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328B0" w:rsidRPr="00F575AA" w:rsidTr="008328B0">
              <w:trPr>
                <w:trHeight w:val="299"/>
              </w:trPr>
              <w:tc>
                <w:tcPr>
                  <w:tcW w:w="1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48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2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4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Число Воббе, МДж/м</w:t>
                  </w: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vertAlign w:val="superscript"/>
                      <w:lang w:eastAsia="ru-RU"/>
                    </w:rPr>
                    <w:t>3</w:t>
                  </w:r>
                </w:p>
              </w:tc>
              <w:tc>
                <w:tcPr>
                  <w:tcW w:w="379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ind w:left="13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575AA">
                    <w:rPr>
                      <w:rFonts w:ascii="Times New Roman" w:eastAsia="Times New Roman" w:hAnsi="Times New Roman" w:cs="Times New Roman"/>
                      <w:spacing w:val="10"/>
                      <w:sz w:val="20"/>
                      <w:szCs w:val="20"/>
                      <w:lang w:eastAsia="ru-RU"/>
                    </w:rPr>
                    <w:t>50,63</w:t>
                  </w:r>
                </w:p>
              </w:tc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328B0" w:rsidRPr="00F575AA" w:rsidRDefault="008328B0" w:rsidP="00832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8328B0" w:rsidRPr="00D004B4" w:rsidRDefault="008328B0" w:rsidP="00024208">
            <w:pPr>
              <w:spacing w:after="0" w:line="259" w:lineRule="exac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45C6" w:rsidRPr="00D004B4" w:rsidTr="008328B0">
        <w:trPr>
          <w:trHeight w:val="494"/>
        </w:trPr>
        <w:tc>
          <w:tcPr>
            <w:tcW w:w="4825" w:type="dxa"/>
            <w:gridSpan w:val="2"/>
            <w:shd w:val="clear" w:color="auto" w:fill="FFFFFF"/>
          </w:tcPr>
          <w:p w:rsidR="006645C6" w:rsidRPr="00D004B4" w:rsidRDefault="00293FA7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r w:rsidR="006645C6"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.10. Вид поставки: (блочная / не блочная)</w:t>
            </w:r>
          </w:p>
        </w:tc>
        <w:tc>
          <w:tcPr>
            <w:tcW w:w="5095" w:type="dxa"/>
            <w:gridSpan w:val="2"/>
            <w:shd w:val="clear" w:color="auto" w:fill="FFFFFF"/>
          </w:tcPr>
          <w:p w:rsidR="006645C6" w:rsidRPr="00D004B4" w:rsidRDefault="006645C6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04B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блочная</w:t>
            </w:r>
          </w:p>
        </w:tc>
      </w:tr>
      <w:tr w:rsidR="006645C6" w:rsidRPr="00C25D3E" w:rsidTr="008328B0">
        <w:trPr>
          <w:trHeight w:val="494"/>
        </w:trPr>
        <w:tc>
          <w:tcPr>
            <w:tcW w:w="3255" w:type="dxa"/>
            <w:shd w:val="clear" w:color="auto" w:fill="FFFFFF"/>
          </w:tcPr>
          <w:p w:rsidR="006645C6" w:rsidRPr="00C25D3E" w:rsidRDefault="00293FA7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r w:rsidR="006645C6" w:rsidRPr="00C25D3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.11. Комплектность поставки (отметить + / -)</w:t>
            </w:r>
          </w:p>
          <w:p w:rsidR="006645C6" w:rsidRPr="00C25D3E" w:rsidRDefault="006645C6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shd w:val="clear" w:color="auto" w:fill="FFFFFF"/>
          </w:tcPr>
          <w:p w:rsidR="006645C6" w:rsidRPr="00F25524" w:rsidRDefault="006645C6" w:rsidP="00F25524">
            <w:pPr>
              <w:pStyle w:val="a8"/>
              <w:shd w:val="clear" w:color="auto" w:fill="auto"/>
              <w:spacing w:line="259" w:lineRule="exact"/>
              <w:ind w:left="113"/>
              <w:rPr>
                <w:rFonts w:eastAsia="Arial Unicode MS"/>
                <w:sz w:val="24"/>
                <w:szCs w:val="24"/>
                <w:lang w:eastAsia="ru-RU"/>
              </w:rPr>
            </w:pPr>
            <w:r w:rsidRPr="00F25524">
              <w:rPr>
                <w:rFonts w:eastAsia="Arial Unicode MS"/>
                <w:sz w:val="24"/>
                <w:szCs w:val="24"/>
                <w:lang w:eastAsia="ru-RU"/>
              </w:rPr>
              <w:t>Аппараты:</w:t>
            </w:r>
          </w:p>
          <w:p w:rsidR="006645C6" w:rsidRPr="00D004B4" w:rsidRDefault="006645C6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5" w:type="dxa"/>
            <w:gridSpan w:val="2"/>
            <w:shd w:val="clear" w:color="auto" w:fill="FFFFFF"/>
          </w:tcPr>
          <w:p w:rsidR="006645C6" w:rsidRPr="00F76D92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D9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F76D9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ab/>
              <w:t>блок емкости сбора насыщенного метанола;</w:t>
            </w:r>
          </w:p>
          <w:p w:rsidR="006645C6" w:rsidRPr="00F76D92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D9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F76D9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ab/>
              <w:t>блок насосов подачи BMP:</w:t>
            </w:r>
          </w:p>
          <w:p w:rsidR="006645C6" w:rsidRPr="00F76D92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D9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F76D9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ab/>
              <w:t>блок фильтров тонкой очистки;</w:t>
            </w:r>
          </w:p>
          <w:p w:rsidR="006645C6" w:rsidRPr="00F76D92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D9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F76D9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ab/>
              <w:t>блок огневой регенерации метанола;</w:t>
            </w:r>
          </w:p>
          <w:p w:rsidR="006645C6" w:rsidRPr="00F76D92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D9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F76D9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ab/>
              <w:t>блок насосов откачки кубовой воды;</w:t>
            </w:r>
          </w:p>
          <w:p w:rsidR="006645C6" w:rsidRPr="00F76D92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D9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F76D9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ab/>
              <w:t>аппарат воздушного охлаждения паров регенерированного метанола;</w:t>
            </w:r>
          </w:p>
          <w:p w:rsidR="006645C6" w:rsidRPr="00F76D92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D9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F76D9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ab/>
              <w:t>блок емкости рефлюксной;</w:t>
            </w:r>
          </w:p>
          <w:p w:rsidR="006645C6" w:rsidRPr="00D004B4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D9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F76D9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ab/>
              <w:t>блок насосов орошения;</w:t>
            </w:r>
          </w:p>
        </w:tc>
      </w:tr>
      <w:tr w:rsidR="006645C6" w:rsidRPr="00C25D3E" w:rsidTr="008328B0">
        <w:trPr>
          <w:trHeight w:val="494"/>
        </w:trPr>
        <w:tc>
          <w:tcPr>
            <w:tcW w:w="4825" w:type="dxa"/>
            <w:gridSpan w:val="2"/>
            <w:shd w:val="clear" w:color="auto" w:fill="FFFFFF"/>
          </w:tcPr>
          <w:p w:rsidR="006645C6" w:rsidRPr="00F25524" w:rsidRDefault="00293FA7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r w:rsidR="006645C6"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.12. Требования к автоматизации</w:t>
            </w:r>
          </w:p>
        </w:tc>
        <w:tc>
          <w:tcPr>
            <w:tcW w:w="5095" w:type="dxa"/>
            <w:gridSpan w:val="2"/>
            <w:shd w:val="clear" w:color="auto" w:fill="FFFFFF"/>
          </w:tcPr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Предусмотреть первый уровень автоматизации, при котором 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обеспечивается безаварийная работа в условиях нормальной эксплуатации без постоянного присутствия обслуживающего персонала, либо с периодическим присутствием персонала в период обслуживания технологического оборудования.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Для возможности дистанционной диагностики и настройки датчиков использовать датчики с выходным сигналом 4- 20мА с HART-протоколом. Для местного измерения температуры применить датчики температуры типа WIKA А5500, WIKA R5502 производства ЗАО «ВИКА МЕРА», г. Москва</w:t>
            </w:r>
            <w:r w:rsidR="00272FF9"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или их аналоги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 Для измерения и контроля температуры применить преобразователи измерительные температуры типа Rosemount-3144P (Rosemount-248)</w:t>
            </w:r>
            <w:r w:rsidR="00272FF9"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или их аналоги</w:t>
            </w:r>
            <w:r w:rsid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производства ЗАО «ПГ Метран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», г. Челябинск.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Для измерения температуры воздуха в блоках применить термопреборазователи ТСПУ- Метран-276-26 с унифицированным выходным сигналом постоянного тока (4-20) мА</w:t>
            </w:r>
            <w:r w:rsidR="00272FF9"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или их аналоги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производства ЗАО «ПГ Метран», г. Челябинск.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Для измерения температуры подшипников насосов применить платиновые термопреобразователи Метран-245 (246)</w:t>
            </w:r>
            <w:r w:rsidR="00272FF9"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или его аналог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с передвижным штуцером. В оборудовании, работающем под давлением, все преобразователи температуры установить в защитных гильзах.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Для сигнализации предельного давления примени</w:t>
            </w:r>
            <w:r w:rsidR="00272FF9"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ть ДМ2005, производства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ОАО «Манатомь», г. Томск</w:t>
            </w:r>
            <w:r w:rsidR="00272FF9"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или его аналог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 Местный контроль давления осуществить манометрами с трубкой Бурдона, модель 212.20 и 233.50 (с гидрозаполнением), промышленная серия производства ЗАО «ВИКА МЕРА», г. Москва</w:t>
            </w:r>
            <w:r w:rsidR="00272FF9"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или их аналоги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. 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Для измерения, контроля и регулирования давления и контроля засоренности фильтров применить датчики избыточного и 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дифференциального давления EJX630A производства Yokogawa</w:t>
            </w:r>
            <w:r w:rsidR="00272FF9"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или их аналог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Для измерения уровня применить уровнемеры FMP51 производства фирмы Endress+Hauser.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Для сигнализации максимального и минимального уровней жидкости применить сигнализаторы FTL51 производства фирмы Endress+Hauser.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Для измерения расхода газа применить расходомеры</w:t>
            </w:r>
            <w:r w:rsidR="00272FF9"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 измерительные комплексы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72FF9"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производства ООО «Эльстергазэлектроника».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Не применять турбинные</w:t>
            </w:r>
            <w:r w:rsidR="00272FF9"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, ротационные, поршневые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расходомеры, буйковые и поплавковые уровнемеры.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Для контроля и управления электроприводами клапанов регулирующих</w:t>
            </w:r>
            <w:r w:rsidR="00A13314"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,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использоват</w:t>
            </w:r>
            <w:r w:rsidR="002C3909"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ь прямое управление сигналом 4-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20мА (электроприводы «A</w:t>
            </w:r>
            <w:r w:rsidR="002C3909" w:rsidRPr="00324C88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U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MA» со схемой управления ТРСА-1В1-1С4-ЕА20 TPA00R200-0IE-000).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Для контроля и управления клапанов отсечных, запорной арматуры использовать прямое управление сигналом 4-20мА</w:t>
            </w:r>
            <w:r w:rsidR="002C3909"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или с/к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(электроприводы «AUMA» со схемой управления ТРСА-0А1-1С1-ЕА2О TPA00R200-0IE-000).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324C88" w:rsidRDefault="002C3909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Тип взрывозащиты Exd/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Exia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Для установки манометров и датчиков давления предусмотреть вентильные блоки с дренажным устройством В-05Д производства ОАО «Манотомь», г. Томск</w:t>
            </w:r>
            <w:r w:rsidR="002C3909"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или его аналог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 Для установки датчиков перепада давления предусмотреть клапанные блоки 0104MT52C11VCD03L4 производства ЗАО «ГП «Метран», г. Челябинск</w:t>
            </w:r>
            <w:r w:rsidR="002C3909"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или его аналог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Для присоединения к процессу д</w:t>
            </w:r>
            <w:r w:rsidR="002C3909"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атчики 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 вентильные блоки должны иметь технологическое соединение М20х1,5.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 комплект поставки установки должны быть включены необходимые датчики, кабел</w:t>
            </w:r>
            <w:r w:rsidR="002C3909"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 клеммные коробки. Клеммные коробки и приборы должны быть установлены в удобных для обслуживания местах.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Кабели от КИП и А, исполнительных механизмов вывести на клеммные коробки с разделением по цепям 220 В, 24 В (4-20) мА. Кабели от КИП, исполнительных механизмов до соединительных коробок проложить в коробах и защитить от механических повреждений в местах подключения к оборудованию. 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Зажимы клеммных коробок - пружинные. Клеммные коробки расположить снаружи блока. 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Кабельные соединения внутри блок-бокса выполнить кабелем исполнения нг-LS, согласно ГОСТ Р 53315-2009. 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Трассы КИП для полевых приборов выполнить следующими кабелями: 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для дискретных сигналов (220 В, 24 В) и цепей управления (220 В, 24 В) - кабель контрольный бронированный с оболочкой из ПВХ пластиката, не распространяющего горения, с пониженным дымо- и газовыделением - KBKБШВНГ(A)-LS ТУ 3563- 002-76960731-2005</w:t>
            </w:r>
            <w:r w:rsidR="00272FF9"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или его аналог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для подключения датчиков с аналоговым выходным сигналом (4-20) MA/HART, для интерфейсных каналов от датчиков - универсальным кабелем с общим экраном в броне с оболочкой из ПВХ пластиката, не распространяющего горения, с пониженным дымо- и газовыделением - ГЕРДА-КВКнг(А)-Т8 ТУ 3581-019-76960731- 2010</w:t>
            </w:r>
            <w:r w:rsidR="00272FF9"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или его аналог</w:t>
            </w: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Поставляемые средства измерения должны иметь: 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свидетельство об утверждении типа СИ; 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действующие свидетельства о поверке; 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методику поверки; 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сертификат соответствия; </w:t>
            </w:r>
          </w:p>
          <w:p w:rsidR="006645C6" w:rsidRPr="00324C88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разрешение Ростехнадзора на применение; </w:t>
            </w:r>
          </w:p>
          <w:p w:rsidR="006645C6" w:rsidRPr="00C25D3E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24C8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руководство по эксплуатации (на русском языке). Кабели от КИПиА, исполнительных механизмов вывести на клеммные коробки с разделением по цепям 220 В, 24 В (4-20) мА.</w:t>
            </w:r>
            <w:r w:rsidRPr="00C25D3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24208" w:rsidRPr="00C25D3E" w:rsidTr="000470E6">
        <w:trPr>
          <w:trHeight w:val="494"/>
        </w:trPr>
        <w:tc>
          <w:tcPr>
            <w:tcW w:w="9920" w:type="dxa"/>
            <w:gridSpan w:val="4"/>
            <w:shd w:val="clear" w:color="auto" w:fill="FFFFFF"/>
          </w:tcPr>
          <w:p w:rsidR="00024208" w:rsidRPr="00C25D3E" w:rsidRDefault="006715BE" w:rsidP="00024208">
            <w:pPr>
              <w:spacing w:after="0" w:line="259" w:lineRule="exact"/>
              <w:ind w:left="113" w:right="11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Требования к конструкции</w:t>
            </w:r>
          </w:p>
        </w:tc>
      </w:tr>
      <w:tr w:rsidR="006645C6" w:rsidRPr="00C25D3E" w:rsidTr="00B711D6">
        <w:trPr>
          <w:trHeight w:val="494"/>
        </w:trPr>
        <w:tc>
          <w:tcPr>
            <w:tcW w:w="4825" w:type="dxa"/>
            <w:gridSpan w:val="2"/>
            <w:shd w:val="clear" w:color="auto" w:fill="FFFFFF"/>
          </w:tcPr>
          <w:p w:rsidR="006645C6" w:rsidRPr="007251FE" w:rsidRDefault="00293FA7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838A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r w:rsidR="006715BE" w:rsidRPr="009838A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.13</w:t>
            </w:r>
            <w:r w:rsidR="006645C6" w:rsidRPr="009838A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 Тип системы обогрева трубопроводов и оборудования от замерзания (электрический / внешний теплоноситель):</w:t>
            </w:r>
          </w:p>
        </w:tc>
        <w:tc>
          <w:tcPr>
            <w:tcW w:w="5095" w:type="dxa"/>
            <w:gridSpan w:val="2"/>
            <w:shd w:val="clear" w:color="auto" w:fill="auto"/>
          </w:tcPr>
          <w:p w:rsidR="006645C6" w:rsidRPr="007251FE" w:rsidRDefault="009838A0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711D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внешний теплоноситель</w:t>
            </w:r>
          </w:p>
        </w:tc>
      </w:tr>
      <w:tr w:rsidR="006645C6" w:rsidRPr="00C25D3E" w:rsidTr="008328B0">
        <w:trPr>
          <w:trHeight w:val="494"/>
        </w:trPr>
        <w:tc>
          <w:tcPr>
            <w:tcW w:w="4825" w:type="dxa"/>
            <w:gridSpan w:val="2"/>
            <w:shd w:val="clear" w:color="auto" w:fill="FFFFFF"/>
          </w:tcPr>
          <w:p w:rsidR="00A13314" w:rsidRPr="00F25524" w:rsidRDefault="00A13314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F25524" w:rsidRDefault="00293FA7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r w:rsidR="006715B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.14</w:t>
            </w:r>
            <w:r w:rsidR="006645C6"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 Характеристика теплоносителя (наименование; состав, %; температура, °С; избыточное давление, МПа):</w:t>
            </w:r>
          </w:p>
        </w:tc>
        <w:tc>
          <w:tcPr>
            <w:tcW w:w="5095" w:type="dxa"/>
            <w:gridSpan w:val="2"/>
            <w:shd w:val="clear" w:color="auto" w:fill="FFFFFF"/>
          </w:tcPr>
          <w:p w:rsidR="00A13314" w:rsidRDefault="00A13314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C25D3E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25D3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Огневой нагреватель</w:t>
            </w:r>
          </w:p>
        </w:tc>
      </w:tr>
      <w:tr w:rsidR="006645C6" w:rsidRPr="00C25D3E" w:rsidTr="008328B0">
        <w:trPr>
          <w:trHeight w:val="494"/>
        </w:trPr>
        <w:tc>
          <w:tcPr>
            <w:tcW w:w="4825" w:type="dxa"/>
            <w:gridSpan w:val="2"/>
            <w:shd w:val="clear" w:color="auto" w:fill="FFFFFF"/>
          </w:tcPr>
          <w:p w:rsidR="00A13314" w:rsidRPr="00F25524" w:rsidRDefault="00A13314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F25524" w:rsidRDefault="00293FA7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r w:rsidR="006715B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.15</w:t>
            </w:r>
            <w:r w:rsidR="006645C6"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Предпочтительный производитель насосного оборудования (не имеет значения / указать): </w:t>
            </w:r>
          </w:p>
        </w:tc>
        <w:tc>
          <w:tcPr>
            <w:tcW w:w="5095" w:type="dxa"/>
            <w:gridSpan w:val="2"/>
            <w:shd w:val="clear" w:color="auto" w:fill="FFFFFF"/>
          </w:tcPr>
          <w:p w:rsidR="00A13314" w:rsidRDefault="00A13314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C25D3E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25D3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Не имеет значения </w:t>
            </w:r>
          </w:p>
        </w:tc>
      </w:tr>
      <w:tr w:rsidR="006645C6" w:rsidRPr="00C25D3E" w:rsidTr="008328B0">
        <w:trPr>
          <w:trHeight w:val="494"/>
        </w:trPr>
        <w:tc>
          <w:tcPr>
            <w:tcW w:w="4825" w:type="dxa"/>
            <w:gridSpan w:val="2"/>
            <w:shd w:val="clear" w:color="auto" w:fill="FFFFFF"/>
          </w:tcPr>
          <w:p w:rsidR="00A13314" w:rsidRPr="00F25524" w:rsidRDefault="00A13314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F25524" w:rsidRDefault="00293FA7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r w:rsidR="006715B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.16</w:t>
            </w:r>
            <w:r w:rsidR="006645C6"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. Необходимый срок службы установки, лет: </w:t>
            </w:r>
          </w:p>
        </w:tc>
        <w:tc>
          <w:tcPr>
            <w:tcW w:w="5095" w:type="dxa"/>
            <w:gridSpan w:val="2"/>
            <w:shd w:val="clear" w:color="auto" w:fill="FFFFFF"/>
          </w:tcPr>
          <w:p w:rsidR="00A13314" w:rsidRDefault="00A13314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C25D3E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25D3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Не менее 20 </w:t>
            </w:r>
          </w:p>
        </w:tc>
      </w:tr>
      <w:tr w:rsidR="006645C6" w:rsidRPr="00C25D3E" w:rsidTr="008328B0">
        <w:trPr>
          <w:trHeight w:val="494"/>
        </w:trPr>
        <w:tc>
          <w:tcPr>
            <w:tcW w:w="4825" w:type="dxa"/>
            <w:gridSpan w:val="2"/>
            <w:shd w:val="clear" w:color="auto" w:fill="FFFFFF"/>
          </w:tcPr>
          <w:p w:rsidR="00A13314" w:rsidRPr="00F25524" w:rsidRDefault="00A13314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F25524" w:rsidRDefault="00293FA7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r w:rsidR="006715B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.17</w:t>
            </w:r>
            <w:r w:rsidR="006645C6"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. Место расположения оборудования (в помещении / на открытой площадке): </w:t>
            </w:r>
          </w:p>
        </w:tc>
        <w:tc>
          <w:tcPr>
            <w:tcW w:w="5095" w:type="dxa"/>
            <w:gridSpan w:val="2"/>
            <w:shd w:val="clear" w:color="auto" w:fill="FFFFFF"/>
          </w:tcPr>
          <w:p w:rsidR="00A13314" w:rsidRDefault="00A13314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C25D3E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25D3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На открытой площадке </w:t>
            </w:r>
          </w:p>
        </w:tc>
      </w:tr>
      <w:tr w:rsidR="006645C6" w:rsidRPr="00C25D3E" w:rsidTr="008328B0">
        <w:trPr>
          <w:trHeight w:val="494"/>
        </w:trPr>
        <w:tc>
          <w:tcPr>
            <w:tcW w:w="4825" w:type="dxa"/>
            <w:gridSpan w:val="2"/>
            <w:shd w:val="clear" w:color="auto" w:fill="FFFFFF"/>
          </w:tcPr>
          <w:p w:rsidR="00A13314" w:rsidRPr="00F25524" w:rsidRDefault="00A13314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F25524" w:rsidRDefault="00293FA7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r w:rsidR="006715B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.18</w:t>
            </w:r>
            <w:r w:rsidR="006645C6"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. Место расположения насосного оборудования (в помещении / в отапливаемых блок-боксах): </w:t>
            </w:r>
          </w:p>
        </w:tc>
        <w:tc>
          <w:tcPr>
            <w:tcW w:w="5095" w:type="dxa"/>
            <w:gridSpan w:val="2"/>
            <w:shd w:val="clear" w:color="auto" w:fill="FFFFFF"/>
          </w:tcPr>
          <w:p w:rsidR="00A13314" w:rsidRDefault="00A13314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C25D3E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25D3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На открытой площадке </w:t>
            </w:r>
          </w:p>
        </w:tc>
      </w:tr>
      <w:tr w:rsidR="006645C6" w:rsidRPr="00C25D3E" w:rsidTr="008328B0">
        <w:trPr>
          <w:trHeight w:val="494"/>
        </w:trPr>
        <w:tc>
          <w:tcPr>
            <w:tcW w:w="4825" w:type="dxa"/>
            <w:gridSpan w:val="2"/>
            <w:shd w:val="clear" w:color="auto" w:fill="FFFFFF"/>
          </w:tcPr>
          <w:p w:rsidR="00A13314" w:rsidRPr="00F25524" w:rsidRDefault="00A13314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F25524" w:rsidRDefault="00293FA7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r w:rsidR="006715B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.19</w:t>
            </w:r>
            <w:r w:rsidR="006645C6"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. Средняя температура самой холодной пятидневки, °С, обеспеченностью 0,92 °С </w:t>
            </w:r>
          </w:p>
        </w:tc>
        <w:tc>
          <w:tcPr>
            <w:tcW w:w="5095" w:type="dxa"/>
            <w:gridSpan w:val="2"/>
            <w:shd w:val="clear" w:color="auto" w:fill="FFFFFF"/>
          </w:tcPr>
          <w:p w:rsidR="00A13314" w:rsidRDefault="00A13314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C25D3E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25D3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минус 52 (обеспеч. 0,92) </w:t>
            </w:r>
          </w:p>
        </w:tc>
      </w:tr>
      <w:tr w:rsidR="006645C6" w:rsidRPr="00C25D3E" w:rsidTr="008328B0">
        <w:trPr>
          <w:trHeight w:val="983"/>
        </w:trPr>
        <w:tc>
          <w:tcPr>
            <w:tcW w:w="4825" w:type="dxa"/>
            <w:gridSpan w:val="2"/>
            <w:shd w:val="clear" w:color="auto" w:fill="FFFFFF"/>
          </w:tcPr>
          <w:p w:rsidR="00A13314" w:rsidRPr="00F25524" w:rsidRDefault="00A13314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F25524" w:rsidRDefault="00293FA7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r w:rsidR="006715B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.20</w:t>
            </w:r>
            <w:r w:rsidR="006645C6"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. Требования к электроснабжению </w:t>
            </w:r>
          </w:p>
        </w:tc>
        <w:tc>
          <w:tcPr>
            <w:tcW w:w="5095" w:type="dxa"/>
            <w:gridSpan w:val="2"/>
            <w:shd w:val="clear" w:color="auto" w:fill="FFFFFF"/>
          </w:tcPr>
          <w:p w:rsidR="00A13314" w:rsidRDefault="00A13314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C25D3E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25D3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Электроснабжение выполнить в соответствии с действующими нормами ПУЭ, ПТЭЭП и СНиП. Для подключения электроприемников блоков предусмотреть вводные коробки, установленные снаружи во взрывозащищенном исполнении. </w:t>
            </w:r>
          </w:p>
          <w:p w:rsidR="006645C6" w:rsidRPr="00C25D3E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25D3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Количество жил кабеля принять с учетом назначения (фазный, N-рабочий и РЕ-защитный проводники). </w:t>
            </w:r>
          </w:p>
          <w:p w:rsidR="006645C6" w:rsidRPr="00C25D3E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25D3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Монтаж силовой и осветительной сети выполнить медным кабелем с ПВХ изоляцией, в ПВХ оболочке в соответствии с требованиями ПУЭ,6,7 изд. (глава 7.3 Электроустановки во взрывоопасных зонах), ГОСТ Р 50462-92, СНиП 3.05.06-85 «Электротехнические устройства». Разработать узлы для ввода кабеля в блок. Выполнить защиту от статического электричества. Для заземления оборудования и конструкций предусмотреть заземление отдельной </w:t>
            </w:r>
            <w:r w:rsidRPr="00C25D3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 xml:space="preserve">жилой кабеля или проводом (ПУЭ п.7.3.135). Проложить токоотводы молниезащиты снаружи блока (РД 34.21.122-87 п.2.12); обозначить их желто-зеленым цветом (ПУЭ п.1.1.29). Выполнить систему уравнивания потенциалов, присоединив к магистрали заземления трубы инженерных коммуникаций, кабельные продукции, металлоконструкции здания, металлические корпуса электрооборудования. Места сварки загрунтовать, покрыть нитроэмалью, узлы разъемного соединения разработать в соответствии с ГОСТ 10434-82 «Соединения контактные электрические» Предусмотреть с наружи блоков места (не менее двух по диагонали блока) для подключения проводников защитного заземления к внешнему контуру заземления через болтовое соединение с выполнением мер против ослабления контакта в местах, обозначенных символом «заземление» (ПУЭ п. 1.7.116). </w:t>
            </w:r>
          </w:p>
          <w:p w:rsidR="006645C6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25D3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Предусмотреть мероприятия по обеспечению электробезопасности в соответствии с ПУЭ и ГОСТ Р 50571.3-2009 Система заземления TN-S. В качестве естественных заземляющих</w:t>
            </w:r>
          </w:p>
          <w:p w:rsidR="006645C6" w:rsidRPr="00C25D3E" w:rsidRDefault="006645C6" w:rsidP="00F25524">
            <w:pPr>
              <w:spacing w:after="0" w:line="259" w:lineRule="exact"/>
              <w:ind w:left="113"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25D3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проводников использовать металлические конструкции здания. На каждый вид применяемого электрооборудования должны иметься соответствующие разрешительные документы: сертификаты об утверждении типа, свидетельства о взрывозащищенности, сертификаты соответствия, разрешения Госгортехнадзора России на применение электрооборудования в данных условиях. Класс зоны по ПУЭ - В-1г.</w:t>
            </w:r>
          </w:p>
        </w:tc>
      </w:tr>
      <w:tr w:rsidR="006645C6" w:rsidRPr="00C25D3E" w:rsidTr="008328B0">
        <w:trPr>
          <w:trHeight w:val="494"/>
        </w:trPr>
        <w:tc>
          <w:tcPr>
            <w:tcW w:w="4825" w:type="dxa"/>
            <w:gridSpan w:val="2"/>
            <w:shd w:val="clear" w:color="auto" w:fill="FFFFFF"/>
          </w:tcPr>
          <w:p w:rsidR="00A13314" w:rsidRPr="00F25524" w:rsidRDefault="00A13314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F25524" w:rsidRDefault="00293FA7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r w:rsidR="006715B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.21</w:t>
            </w:r>
            <w:r w:rsidR="006645C6"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Характеристики установки: </w:t>
            </w:r>
          </w:p>
          <w:p w:rsidR="006645C6" w:rsidRPr="00F25524" w:rsidRDefault="006645C6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Категория по взрывопожарной и пожарной опасности </w:t>
            </w:r>
          </w:p>
          <w:p w:rsidR="006645C6" w:rsidRPr="00F25524" w:rsidRDefault="006645C6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Класс взрыво-пожароопасной зоны </w:t>
            </w:r>
          </w:p>
          <w:p w:rsidR="006645C6" w:rsidRPr="00F25524" w:rsidRDefault="006645C6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Категория и группа взрывоопасной смеси </w:t>
            </w:r>
          </w:p>
        </w:tc>
        <w:tc>
          <w:tcPr>
            <w:tcW w:w="5095" w:type="dxa"/>
            <w:gridSpan w:val="2"/>
            <w:shd w:val="clear" w:color="auto" w:fill="FFFFFF"/>
          </w:tcPr>
          <w:p w:rsidR="004D4D65" w:rsidRDefault="004D4D65" w:rsidP="00AB323A">
            <w:pPr>
              <w:spacing w:after="0" w:line="259" w:lineRule="exac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B323A" w:rsidRDefault="00AB323A" w:rsidP="00AB323A">
            <w:pPr>
              <w:spacing w:after="0" w:line="259" w:lineRule="exac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C25D3E" w:rsidRDefault="006645C6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25D3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АН </w:t>
            </w:r>
          </w:p>
          <w:p w:rsidR="006645C6" w:rsidRDefault="006645C6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645C6" w:rsidRPr="00C25D3E" w:rsidRDefault="006645C6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25D3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В-1г </w:t>
            </w:r>
          </w:p>
          <w:p w:rsidR="006645C6" w:rsidRPr="00C25D3E" w:rsidRDefault="006645C6" w:rsidP="00F25524">
            <w:pPr>
              <w:spacing w:after="0"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25D3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IIА Т2 </w:t>
            </w:r>
          </w:p>
        </w:tc>
      </w:tr>
    </w:tbl>
    <w:p w:rsidR="009C18C5" w:rsidRDefault="009C18C5" w:rsidP="006645C6">
      <w:pPr>
        <w:keepNext/>
        <w:spacing w:after="0" w:line="240" w:lineRule="auto"/>
        <w:outlineLvl w:val="3"/>
      </w:pPr>
    </w:p>
    <w:p w:rsidR="001E23F9" w:rsidRDefault="001E23F9" w:rsidP="006645C6">
      <w:pPr>
        <w:keepNext/>
        <w:spacing w:after="0" w:line="240" w:lineRule="auto"/>
        <w:outlineLvl w:val="3"/>
      </w:pPr>
    </w:p>
    <w:p w:rsidR="00412CAD" w:rsidRPr="00D8439F" w:rsidRDefault="00293FA7" w:rsidP="00293FA7">
      <w:pPr>
        <w:pStyle w:val="Heading10"/>
        <w:keepNext/>
        <w:keepLines/>
        <w:shd w:val="clear" w:color="auto" w:fill="auto"/>
        <w:tabs>
          <w:tab w:val="left" w:pos="1484"/>
        </w:tabs>
        <w:spacing w:line="240" w:lineRule="auto"/>
        <w:jc w:val="both"/>
        <w:rPr>
          <w:rFonts w:cs="Times New Roman"/>
          <w:sz w:val="24"/>
          <w:szCs w:val="24"/>
        </w:rPr>
      </w:pPr>
      <w:bookmarkStart w:id="1" w:name="bookmark4"/>
      <w:r>
        <w:rPr>
          <w:rFonts w:cs="Times New Roman"/>
          <w:sz w:val="24"/>
          <w:szCs w:val="24"/>
        </w:rPr>
        <w:t xml:space="preserve">3. </w:t>
      </w:r>
      <w:r w:rsidR="001273A6">
        <w:rPr>
          <w:rFonts w:cs="Times New Roman"/>
          <w:sz w:val="24"/>
          <w:szCs w:val="24"/>
        </w:rPr>
        <w:t>Основные технические требования</w:t>
      </w:r>
      <w:bookmarkEnd w:id="1"/>
      <w:r w:rsidR="001273A6">
        <w:rPr>
          <w:rFonts w:cs="Times New Roman"/>
          <w:sz w:val="24"/>
          <w:szCs w:val="24"/>
        </w:rPr>
        <w:t xml:space="preserve"> к УРМ:</w:t>
      </w:r>
    </w:p>
    <w:p w:rsidR="00412CAD" w:rsidRPr="00D8439F" w:rsidRDefault="00412CAD" w:rsidP="001273A6">
      <w:pPr>
        <w:pStyle w:val="a8"/>
        <w:numPr>
          <w:ilvl w:val="1"/>
          <w:numId w:val="11"/>
        </w:numPr>
        <w:shd w:val="clear" w:color="auto" w:fill="auto"/>
        <w:tabs>
          <w:tab w:val="left" w:pos="1095"/>
        </w:tabs>
        <w:spacing w:line="240" w:lineRule="auto"/>
        <w:jc w:val="both"/>
        <w:rPr>
          <w:sz w:val="24"/>
          <w:szCs w:val="24"/>
        </w:rPr>
      </w:pPr>
      <w:r w:rsidRPr="00D8439F">
        <w:rPr>
          <w:sz w:val="24"/>
          <w:szCs w:val="24"/>
        </w:rPr>
        <w:t>Технологическая схема Установки регенерации метанола должна соответствовать следующим основным технологическим параметрам:</w:t>
      </w:r>
    </w:p>
    <w:p w:rsidR="00412CAD" w:rsidRPr="00D8439F" w:rsidRDefault="00DA31C5" w:rsidP="00F25524">
      <w:pPr>
        <w:pStyle w:val="a8"/>
        <w:shd w:val="clear" w:color="auto" w:fill="auto"/>
        <w:tabs>
          <w:tab w:val="left" w:pos="1047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</w:t>
      </w:r>
      <w:r w:rsidR="00412CAD" w:rsidRPr="00D8439F">
        <w:rPr>
          <w:sz w:val="24"/>
          <w:szCs w:val="24"/>
        </w:rPr>
        <w:t>роизводительность определить на основании исходных данных с учетом перспективных подключений.</w:t>
      </w:r>
    </w:p>
    <w:p w:rsidR="00412CAD" w:rsidRPr="00D8439F" w:rsidRDefault="00DA31C5" w:rsidP="00F25524">
      <w:pPr>
        <w:pStyle w:val="a8"/>
        <w:shd w:val="clear" w:color="auto" w:fill="auto"/>
        <w:tabs>
          <w:tab w:val="left" w:pos="994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Н</w:t>
      </w:r>
      <w:r w:rsidR="00412CAD" w:rsidRPr="00D8439F">
        <w:rPr>
          <w:sz w:val="24"/>
          <w:szCs w:val="24"/>
        </w:rPr>
        <w:t>оменклатуру и количество резервируемого оборудования определить на стадии ОТР. Решение согласовать с Заказчиком.</w:t>
      </w:r>
    </w:p>
    <w:p w:rsidR="00412CAD" w:rsidRPr="00D8439F" w:rsidRDefault="00DA31C5" w:rsidP="00F25524">
      <w:pPr>
        <w:pStyle w:val="a8"/>
        <w:shd w:val="clear" w:color="auto" w:fill="auto"/>
        <w:tabs>
          <w:tab w:val="left" w:pos="970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412CAD" w:rsidRPr="00B711D6">
        <w:rPr>
          <w:sz w:val="24"/>
          <w:szCs w:val="24"/>
        </w:rPr>
        <w:t>Установку регенерации метанола выполнить в блочно-модульном исполнении.</w:t>
      </w:r>
    </w:p>
    <w:p w:rsidR="00412CAD" w:rsidRPr="00D8439F" w:rsidRDefault="00412CAD" w:rsidP="001273A6">
      <w:pPr>
        <w:pStyle w:val="a8"/>
        <w:numPr>
          <w:ilvl w:val="1"/>
          <w:numId w:val="11"/>
        </w:numPr>
        <w:shd w:val="clear" w:color="auto" w:fill="auto"/>
        <w:tabs>
          <w:tab w:val="left" w:pos="1071"/>
        </w:tabs>
        <w:spacing w:line="240" w:lineRule="auto"/>
        <w:jc w:val="both"/>
        <w:rPr>
          <w:sz w:val="24"/>
          <w:szCs w:val="24"/>
        </w:rPr>
      </w:pPr>
      <w:r w:rsidRPr="00D8439F">
        <w:rPr>
          <w:sz w:val="24"/>
          <w:szCs w:val="24"/>
        </w:rPr>
        <w:t>Требования к проектированию системы электроснабжения.</w:t>
      </w:r>
    </w:p>
    <w:p w:rsidR="00412CAD" w:rsidRPr="00D8439F" w:rsidRDefault="00412CAD" w:rsidP="001273A6">
      <w:pPr>
        <w:pStyle w:val="a8"/>
        <w:numPr>
          <w:ilvl w:val="2"/>
          <w:numId w:val="11"/>
        </w:numPr>
        <w:shd w:val="clear" w:color="auto" w:fill="auto"/>
        <w:tabs>
          <w:tab w:val="left" w:pos="1239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D8439F">
        <w:rPr>
          <w:sz w:val="24"/>
          <w:szCs w:val="24"/>
        </w:rPr>
        <w:t>Общие требования</w:t>
      </w:r>
    </w:p>
    <w:p w:rsidR="00412CAD" w:rsidRPr="00D8439F" w:rsidRDefault="00DA31C5" w:rsidP="00F25524">
      <w:pPr>
        <w:pStyle w:val="a8"/>
        <w:shd w:val="clear" w:color="auto" w:fill="auto"/>
        <w:tabs>
          <w:tab w:val="left" w:pos="1042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412CAD" w:rsidRPr="00D8439F">
        <w:rPr>
          <w:sz w:val="24"/>
          <w:szCs w:val="24"/>
        </w:rPr>
        <w:t>Электроснабжение предусмотреть централизованное от электрических сетей ПАО «ЯТЭК» согласно выданным ТУ на подключение к электрическим сетям 6 кВ.</w:t>
      </w:r>
    </w:p>
    <w:p w:rsidR="00412CAD" w:rsidRPr="00D8439F" w:rsidRDefault="00DA31C5" w:rsidP="00F25524">
      <w:pPr>
        <w:pStyle w:val="a8"/>
        <w:shd w:val="clear" w:color="auto" w:fill="auto"/>
        <w:tabs>
          <w:tab w:val="left" w:pos="1023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412CAD" w:rsidRPr="00D8439F">
        <w:rPr>
          <w:sz w:val="24"/>
          <w:szCs w:val="24"/>
        </w:rPr>
        <w:t>Мощность и тип Трансформаторной подстанции определить проектом, применением силовых трансформаторов марки ТМГ с коммерческим узлами учета (с обогрев</w:t>
      </w:r>
      <w:r w:rsidR="00412CAD">
        <w:rPr>
          <w:sz w:val="24"/>
          <w:szCs w:val="24"/>
        </w:rPr>
        <w:t xml:space="preserve">ом). Система заземления принять </w:t>
      </w:r>
      <w:r w:rsidR="00412CAD" w:rsidRPr="00D8439F">
        <w:rPr>
          <w:sz w:val="24"/>
          <w:szCs w:val="24"/>
        </w:rPr>
        <w:t>«</w:t>
      </w:r>
      <w:r w:rsidR="00412CAD">
        <w:rPr>
          <w:sz w:val="24"/>
          <w:szCs w:val="24"/>
          <w:lang w:val="en-US"/>
        </w:rPr>
        <w:t>TN</w:t>
      </w:r>
      <w:r w:rsidR="00412CAD" w:rsidRPr="00412CAD">
        <w:rPr>
          <w:sz w:val="24"/>
          <w:szCs w:val="24"/>
        </w:rPr>
        <w:t>-</w:t>
      </w:r>
      <w:r w:rsidR="00412CAD">
        <w:rPr>
          <w:sz w:val="24"/>
          <w:szCs w:val="24"/>
          <w:lang w:val="en-US"/>
        </w:rPr>
        <w:t>S</w:t>
      </w:r>
      <w:r w:rsidR="00412CAD" w:rsidRPr="00D8439F">
        <w:rPr>
          <w:sz w:val="24"/>
          <w:szCs w:val="24"/>
        </w:rPr>
        <w:t>»</w:t>
      </w:r>
    </w:p>
    <w:p w:rsidR="00412CAD" w:rsidRPr="00D8439F" w:rsidRDefault="00DA31C5" w:rsidP="00F25524">
      <w:pPr>
        <w:pStyle w:val="a8"/>
        <w:shd w:val="clear" w:color="auto" w:fill="auto"/>
        <w:tabs>
          <w:tab w:val="left" w:pos="975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412CAD" w:rsidRPr="00D8439F">
        <w:rPr>
          <w:sz w:val="24"/>
          <w:szCs w:val="24"/>
        </w:rPr>
        <w:t>Заземление применить горизонтальные или</w:t>
      </w:r>
      <w:r w:rsidR="00324C88">
        <w:rPr>
          <w:sz w:val="24"/>
          <w:szCs w:val="24"/>
        </w:rPr>
        <w:t xml:space="preserve"> вертикальные электроды</w:t>
      </w:r>
      <w:r w:rsidR="00412CAD" w:rsidRPr="00D8439F">
        <w:rPr>
          <w:sz w:val="24"/>
          <w:szCs w:val="24"/>
        </w:rPr>
        <w:t>.</w:t>
      </w:r>
    </w:p>
    <w:p w:rsidR="00412CAD" w:rsidRPr="00D8439F" w:rsidRDefault="00DA31C5" w:rsidP="00F25524">
      <w:pPr>
        <w:pStyle w:val="a8"/>
        <w:shd w:val="clear" w:color="auto" w:fill="auto"/>
        <w:tabs>
          <w:tab w:val="left" w:pos="1038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="00412CAD" w:rsidRPr="00D8439F">
        <w:rPr>
          <w:sz w:val="24"/>
          <w:szCs w:val="24"/>
        </w:rPr>
        <w:t xml:space="preserve">Все электрооборудование должно соответствовать </w:t>
      </w:r>
      <w:r w:rsidR="00412CAD">
        <w:rPr>
          <w:sz w:val="24"/>
          <w:szCs w:val="24"/>
        </w:rPr>
        <w:t>П</w:t>
      </w:r>
      <w:r w:rsidR="00412CAD" w:rsidRPr="00D8439F">
        <w:rPr>
          <w:sz w:val="24"/>
          <w:szCs w:val="24"/>
        </w:rPr>
        <w:t>УЭ-7 изданию, Разделы 1,7 (7.3) Все электрообрудование попадающие под классификацию взрывоопасных зон и взрывоопасных смесей применить во взрывозащищенном исполнении.</w:t>
      </w:r>
    </w:p>
    <w:p w:rsidR="00412CAD" w:rsidRPr="00D8439F" w:rsidRDefault="00DA31C5" w:rsidP="00F25524">
      <w:pPr>
        <w:pStyle w:val="a8"/>
        <w:shd w:val="clear" w:color="auto" w:fill="auto"/>
        <w:tabs>
          <w:tab w:val="left" w:pos="1076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="00412CAD" w:rsidRPr="00D8439F">
        <w:rPr>
          <w:sz w:val="24"/>
          <w:szCs w:val="24"/>
        </w:rPr>
        <w:t>Предусмотреть мероприятия на основании требований по энергетической эффективности электростанции (закон № 261 - ФЗ от 23.11.2009г).</w:t>
      </w:r>
    </w:p>
    <w:p w:rsidR="00412CAD" w:rsidRPr="00D8439F" w:rsidRDefault="00DA31C5" w:rsidP="00F25524">
      <w:pPr>
        <w:pStyle w:val="a8"/>
        <w:shd w:val="clear" w:color="auto" w:fill="auto"/>
        <w:tabs>
          <w:tab w:val="left" w:pos="956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е) П</w:t>
      </w:r>
      <w:r w:rsidR="00412CAD" w:rsidRPr="00D8439F">
        <w:rPr>
          <w:sz w:val="24"/>
          <w:szCs w:val="24"/>
        </w:rPr>
        <w:t>ри проектировании обеспечить требуемый уровень надежности электроснабжения объекта, учесть техническое состояние и надежность существующих энергетических установок и сетей, объем технических условий на подключение к системе электроснабжения.</w:t>
      </w:r>
    </w:p>
    <w:p w:rsidR="00412CAD" w:rsidRPr="00D8439F" w:rsidRDefault="00412CAD" w:rsidP="006D18A2">
      <w:pPr>
        <w:pStyle w:val="a8"/>
        <w:numPr>
          <w:ilvl w:val="2"/>
          <w:numId w:val="11"/>
        </w:numPr>
        <w:shd w:val="clear" w:color="auto" w:fill="auto"/>
        <w:tabs>
          <w:tab w:val="left" w:pos="1239"/>
        </w:tabs>
        <w:spacing w:line="240" w:lineRule="auto"/>
        <w:jc w:val="both"/>
        <w:rPr>
          <w:sz w:val="24"/>
          <w:szCs w:val="24"/>
        </w:rPr>
      </w:pPr>
      <w:r w:rsidRPr="00D8439F">
        <w:rPr>
          <w:sz w:val="24"/>
          <w:szCs w:val="24"/>
        </w:rPr>
        <w:t>Освещение, молниезащита и заземление:</w:t>
      </w:r>
    </w:p>
    <w:p w:rsidR="00412CAD" w:rsidRPr="00D8439F" w:rsidRDefault="00DA31C5" w:rsidP="00F25524">
      <w:pPr>
        <w:pStyle w:val="a8"/>
        <w:shd w:val="clear" w:color="auto" w:fill="auto"/>
        <w:tabs>
          <w:tab w:val="left" w:pos="1071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412CAD" w:rsidRPr="00D8439F">
        <w:rPr>
          <w:sz w:val="24"/>
          <w:szCs w:val="24"/>
        </w:rPr>
        <w:t>Наружное освещение выполнить с ручным управлением светильниками с повышенной светоотдачей.</w:t>
      </w:r>
    </w:p>
    <w:p w:rsidR="00412CAD" w:rsidRPr="00D8439F" w:rsidRDefault="00DA31C5" w:rsidP="00F25524">
      <w:pPr>
        <w:pStyle w:val="a8"/>
        <w:shd w:val="clear" w:color="auto" w:fill="auto"/>
        <w:tabs>
          <w:tab w:val="left" w:pos="985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412CAD" w:rsidRPr="00D8439F">
        <w:rPr>
          <w:sz w:val="24"/>
          <w:szCs w:val="24"/>
        </w:rPr>
        <w:t>Освещение применить светодиодное.</w:t>
      </w:r>
    </w:p>
    <w:p w:rsidR="00412CAD" w:rsidRPr="00D8439F" w:rsidRDefault="00412CAD" w:rsidP="006D18A2">
      <w:pPr>
        <w:pStyle w:val="a8"/>
        <w:numPr>
          <w:ilvl w:val="2"/>
          <w:numId w:val="11"/>
        </w:numPr>
        <w:shd w:val="clear" w:color="auto" w:fill="auto"/>
        <w:tabs>
          <w:tab w:val="left" w:pos="1239"/>
        </w:tabs>
        <w:spacing w:line="240" w:lineRule="auto"/>
        <w:jc w:val="both"/>
        <w:rPr>
          <w:sz w:val="24"/>
          <w:szCs w:val="24"/>
        </w:rPr>
      </w:pPr>
      <w:r w:rsidRPr="00D8439F">
        <w:rPr>
          <w:sz w:val="24"/>
          <w:szCs w:val="24"/>
        </w:rPr>
        <w:t>Система электроснабжения:</w:t>
      </w:r>
    </w:p>
    <w:p w:rsidR="00412CAD" w:rsidRPr="00D8439F" w:rsidRDefault="00DA31C5" w:rsidP="00F25524">
      <w:pPr>
        <w:pStyle w:val="a8"/>
        <w:shd w:val="clear" w:color="auto" w:fill="auto"/>
        <w:tabs>
          <w:tab w:val="left" w:pos="970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а) В</w:t>
      </w:r>
      <w:r w:rsidR="00412CAD" w:rsidRPr="00D8439F">
        <w:rPr>
          <w:sz w:val="24"/>
          <w:szCs w:val="24"/>
        </w:rPr>
        <w:t>ыполнить в соответствие с требованиями ПУЭ, Техническими условиями;</w:t>
      </w:r>
    </w:p>
    <w:p w:rsidR="00412CAD" w:rsidRPr="00D8439F" w:rsidRDefault="00DA31C5" w:rsidP="00F25524">
      <w:pPr>
        <w:pStyle w:val="a8"/>
        <w:shd w:val="clear" w:color="auto" w:fill="auto"/>
        <w:tabs>
          <w:tab w:val="left" w:pos="975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Т</w:t>
      </w:r>
      <w:r w:rsidR="00412CAD" w:rsidRPr="00D8439F">
        <w:rPr>
          <w:sz w:val="24"/>
          <w:szCs w:val="24"/>
        </w:rPr>
        <w:t>ехнические характеристики электрооборудования согласовать с Заказчиком</w:t>
      </w:r>
      <w:r w:rsidR="00412CAD">
        <w:rPr>
          <w:sz w:val="24"/>
          <w:szCs w:val="24"/>
        </w:rPr>
        <w:t>.</w:t>
      </w:r>
    </w:p>
    <w:p w:rsidR="00412CAD" w:rsidRPr="00D8439F" w:rsidRDefault="00412CAD" w:rsidP="006D18A2">
      <w:pPr>
        <w:pStyle w:val="a8"/>
        <w:numPr>
          <w:ilvl w:val="2"/>
          <w:numId w:val="11"/>
        </w:numPr>
        <w:shd w:val="clear" w:color="auto" w:fill="auto"/>
        <w:tabs>
          <w:tab w:val="left" w:pos="1234"/>
        </w:tabs>
        <w:spacing w:line="240" w:lineRule="auto"/>
        <w:jc w:val="both"/>
        <w:rPr>
          <w:sz w:val="24"/>
          <w:szCs w:val="24"/>
        </w:rPr>
      </w:pPr>
      <w:r w:rsidRPr="00D8439F">
        <w:rPr>
          <w:sz w:val="24"/>
          <w:szCs w:val="24"/>
        </w:rPr>
        <w:t>Внутриплощадочные кабельные сети 6кВ и 0.4кВ:</w:t>
      </w:r>
    </w:p>
    <w:p w:rsidR="00412CAD" w:rsidRPr="00D8439F" w:rsidRDefault="00412CAD" w:rsidP="00F25524">
      <w:pPr>
        <w:pStyle w:val="Picturecaption0"/>
        <w:shd w:val="clear" w:color="auto" w:fill="auto"/>
        <w:spacing w:line="240" w:lineRule="auto"/>
        <w:ind w:firstLine="709"/>
        <w:jc w:val="both"/>
        <w:rPr>
          <w:b w:val="0"/>
          <w:sz w:val="24"/>
          <w:szCs w:val="24"/>
        </w:rPr>
      </w:pPr>
      <w:r w:rsidRPr="00D8439F">
        <w:rPr>
          <w:b w:val="0"/>
          <w:sz w:val="24"/>
          <w:szCs w:val="24"/>
        </w:rPr>
        <w:t>а) прокладку кабелей 6кВ и 0.4кВ вне и по площадке выполн</w:t>
      </w:r>
      <w:r>
        <w:rPr>
          <w:b w:val="0"/>
          <w:sz w:val="24"/>
          <w:szCs w:val="24"/>
        </w:rPr>
        <w:t>ить по проектируемым кабельным</w:t>
      </w:r>
      <w:r w:rsidRPr="00D8439F">
        <w:rPr>
          <w:b w:val="0"/>
          <w:sz w:val="24"/>
          <w:szCs w:val="24"/>
        </w:rPr>
        <w:t xml:space="preserve"> эстакадам</w:t>
      </w:r>
    </w:p>
    <w:p w:rsidR="00412CAD" w:rsidRPr="00D8439F" w:rsidRDefault="00412CAD" w:rsidP="00BE2A2A">
      <w:pPr>
        <w:pStyle w:val="a8"/>
        <w:numPr>
          <w:ilvl w:val="1"/>
          <w:numId w:val="11"/>
        </w:numPr>
        <w:shd w:val="clear" w:color="auto" w:fill="auto"/>
        <w:tabs>
          <w:tab w:val="left" w:pos="1460"/>
        </w:tabs>
        <w:spacing w:line="240" w:lineRule="auto"/>
        <w:jc w:val="both"/>
        <w:rPr>
          <w:sz w:val="24"/>
          <w:szCs w:val="24"/>
        </w:rPr>
      </w:pPr>
      <w:r w:rsidRPr="00D8439F">
        <w:rPr>
          <w:sz w:val="24"/>
          <w:szCs w:val="24"/>
        </w:rPr>
        <w:t>Режим работы «Установки регенерации метанола» круглогодичный, круглосуточный из расчета количества рабочих дней в году 365.</w:t>
      </w:r>
    </w:p>
    <w:p w:rsidR="00412CAD" w:rsidRPr="00D8439F" w:rsidRDefault="00412CAD" w:rsidP="00BE2A2A">
      <w:pPr>
        <w:pStyle w:val="a8"/>
        <w:numPr>
          <w:ilvl w:val="1"/>
          <w:numId w:val="11"/>
        </w:numPr>
        <w:shd w:val="clear" w:color="auto" w:fill="auto"/>
        <w:tabs>
          <w:tab w:val="left" w:pos="1051"/>
        </w:tabs>
        <w:spacing w:line="240" w:lineRule="auto"/>
        <w:jc w:val="both"/>
        <w:rPr>
          <w:sz w:val="24"/>
          <w:szCs w:val="24"/>
        </w:rPr>
      </w:pPr>
      <w:r w:rsidRPr="00D8439F">
        <w:rPr>
          <w:sz w:val="24"/>
          <w:szCs w:val="24"/>
        </w:rPr>
        <w:t>Требования к САУ:</w:t>
      </w:r>
    </w:p>
    <w:p w:rsidR="00412CAD" w:rsidRPr="00D8439F" w:rsidRDefault="00DA31C5" w:rsidP="00F25524">
      <w:pPr>
        <w:pStyle w:val="a8"/>
        <w:shd w:val="clear" w:color="auto" w:fill="auto"/>
        <w:tabs>
          <w:tab w:val="left" w:pos="975"/>
        </w:tabs>
        <w:spacing w:line="240" w:lineRule="auto"/>
        <w:ind w:firstLine="709"/>
        <w:jc w:val="both"/>
        <w:rPr>
          <w:sz w:val="24"/>
          <w:szCs w:val="24"/>
        </w:rPr>
      </w:pPr>
      <w:r w:rsidRPr="00324C88">
        <w:rPr>
          <w:sz w:val="24"/>
          <w:szCs w:val="24"/>
        </w:rPr>
        <w:t>а) В</w:t>
      </w:r>
      <w:r w:rsidR="00412CAD" w:rsidRPr="00324C88">
        <w:rPr>
          <w:sz w:val="24"/>
          <w:szCs w:val="24"/>
        </w:rPr>
        <w:t xml:space="preserve">ыполнить на отказоустойчивых системах (контроллерах) фирмы </w:t>
      </w:r>
      <w:r w:rsidR="00412CAD" w:rsidRPr="00324C88">
        <w:rPr>
          <w:sz w:val="24"/>
          <w:szCs w:val="24"/>
          <w:lang w:val="en-US"/>
        </w:rPr>
        <w:t>SIEMENS</w:t>
      </w:r>
      <w:r w:rsidR="00412CAD" w:rsidRPr="00324C88">
        <w:rPr>
          <w:sz w:val="24"/>
          <w:szCs w:val="24"/>
        </w:rPr>
        <w:t xml:space="preserve"> </w:t>
      </w:r>
      <w:r w:rsidR="00412CAD" w:rsidRPr="00324C88">
        <w:rPr>
          <w:sz w:val="24"/>
          <w:szCs w:val="24"/>
          <w:lang w:val="en-US"/>
        </w:rPr>
        <w:t>SIMATIC</w:t>
      </w:r>
      <w:r w:rsidR="00412CAD" w:rsidRPr="00324C88">
        <w:rPr>
          <w:sz w:val="24"/>
          <w:szCs w:val="24"/>
        </w:rPr>
        <w:t xml:space="preserve"> </w:t>
      </w:r>
      <w:r w:rsidR="00272FF9" w:rsidRPr="00324C88">
        <w:rPr>
          <w:sz w:val="24"/>
          <w:szCs w:val="24"/>
        </w:rPr>
        <w:t>с возможностью последующей интеграции в общезаводскую АСУ ТП по стандартным протоколам связи (</w:t>
      </w:r>
      <w:r w:rsidR="00272FF9" w:rsidRPr="00324C88">
        <w:rPr>
          <w:sz w:val="24"/>
          <w:szCs w:val="24"/>
          <w:lang w:val="en-US"/>
        </w:rPr>
        <w:t>TCP/IP</w:t>
      </w:r>
      <w:r w:rsidR="00272FF9" w:rsidRPr="00324C88">
        <w:rPr>
          <w:sz w:val="24"/>
          <w:szCs w:val="24"/>
        </w:rPr>
        <w:t>).</w:t>
      </w:r>
    </w:p>
    <w:p w:rsidR="00412CAD" w:rsidRPr="00D8439F" w:rsidRDefault="00DA31C5" w:rsidP="00F25524">
      <w:pPr>
        <w:pStyle w:val="a8"/>
        <w:shd w:val="clear" w:color="auto" w:fill="auto"/>
        <w:tabs>
          <w:tab w:val="left" w:pos="994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П</w:t>
      </w:r>
      <w:r w:rsidR="00412CAD" w:rsidRPr="00D8439F">
        <w:rPr>
          <w:sz w:val="24"/>
          <w:szCs w:val="24"/>
        </w:rPr>
        <w:t>редусмотреть подсистему автоматического управления и регулирования, включающую пульты резервного управления (ПРУ), АРМ операторов и серверное оборудование;</w:t>
      </w:r>
    </w:p>
    <w:p w:rsidR="00412CAD" w:rsidRPr="00D8439F" w:rsidRDefault="00DA31C5" w:rsidP="00F25524">
      <w:pPr>
        <w:pStyle w:val="a8"/>
        <w:shd w:val="clear" w:color="auto" w:fill="auto"/>
        <w:tabs>
          <w:tab w:val="left" w:pos="946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72FF9">
        <w:rPr>
          <w:sz w:val="24"/>
          <w:szCs w:val="24"/>
        </w:rPr>
        <w:t>П</w:t>
      </w:r>
      <w:r w:rsidR="00412CAD" w:rsidRPr="00D8439F">
        <w:rPr>
          <w:sz w:val="24"/>
          <w:szCs w:val="24"/>
        </w:rPr>
        <w:t>рименить подсистему</w:t>
      </w:r>
      <w:r w:rsidR="00272FF9">
        <w:rPr>
          <w:sz w:val="24"/>
          <w:szCs w:val="24"/>
        </w:rPr>
        <w:t xml:space="preserve"> </w:t>
      </w:r>
      <w:r w:rsidR="00412CAD" w:rsidRPr="00D8439F">
        <w:rPr>
          <w:sz w:val="24"/>
          <w:szCs w:val="24"/>
        </w:rPr>
        <w:t>- противоаварийной защиты (ПАЗ), а также системы пожарной автоматики и контроля загазованности с пультами резервного управления;</w:t>
      </w:r>
    </w:p>
    <w:p w:rsidR="00412CAD" w:rsidRDefault="00DA31C5" w:rsidP="00F25524">
      <w:pPr>
        <w:pStyle w:val="a8"/>
        <w:shd w:val="clear" w:color="auto" w:fill="auto"/>
        <w:tabs>
          <w:tab w:val="left" w:pos="1038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З</w:t>
      </w:r>
      <w:r w:rsidR="00412CAD" w:rsidRPr="00D8439F">
        <w:rPr>
          <w:sz w:val="24"/>
          <w:szCs w:val="24"/>
        </w:rPr>
        <w:t>апроектировать подсистему мониторинга основного и вспомогательного технологического оборудования.</w:t>
      </w:r>
    </w:p>
    <w:p w:rsidR="00272FF9" w:rsidRPr="00D8439F" w:rsidRDefault="00272FF9" w:rsidP="00F25524">
      <w:pPr>
        <w:pStyle w:val="a8"/>
        <w:shd w:val="clear" w:color="auto" w:fill="auto"/>
        <w:tabs>
          <w:tab w:val="left" w:pos="1038"/>
        </w:tabs>
        <w:spacing w:line="240" w:lineRule="auto"/>
        <w:ind w:firstLine="709"/>
        <w:jc w:val="both"/>
        <w:rPr>
          <w:sz w:val="24"/>
          <w:szCs w:val="24"/>
        </w:rPr>
      </w:pPr>
    </w:p>
    <w:p w:rsidR="00412CAD" w:rsidRPr="00D8439F" w:rsidRDefault="00412CAD" w:rsidP="00BE2A2A">
      <w:pPr>
        <w:pStyle w:val="a8"/>
        <w:numPr>
          <w:ilvl w:val="1"/>
          <w:numId w:val="11"/>
        </w:numPr>
        <w:shd w:val="clear" w:color="auto" w:fill="auto"/>
        <w:tabs>
          <w:tab w:val="left" w:pos="1051"/>
        </w:tabs>
        <w:spacing w:line="240" w:lineRule="auto"/>
        <w:jc w:val="both"/>
        <w:rPr>
          <w:sz w:val="24"/>
          <w:szCs w:val="24"/>
        </w:rPr>
      </w:pPr>
      <w:r w:rsidRPr="00D8439F">
        <w:rPr>
          <w:sz w:val="24"/>
          <w:szCs w:val="24"/>
        </w:rPr>
        <w:t>Требования к проектированию систем тепло-водоснабжения и водоотведения.</w:t>
      </w:r>
    </w:p>
    <w:p w:rsidR="00412CAD" w:rsidRPr="00D8439F" w:rsidRDefault="00BE2A2A" w:rsidP="00BE2A2A">
      <w:pPr>
        <w:pStyle w:val="a8"/>
        <w:shd w:val="clear" w:color="auto" w:fill="auto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3.5.1. </w:t>
      </w:r>
      <w:r w:rsidR="00412CAD" w:rsidRPr="00D8439F">
        <w:rPr>
          <w:sz w:val="24"/>
          <w:szCs w:val="24"/>
        </w:rPr>
        <w:t>Теплоснабжение:</w:t>
      </w:r>
    </w:p>
    <w:p w:rsidR="00412CAD" w:rsidRPr="00D8439F" w:rsidRDefault="00DA31C5" w:rsidP="00F25524">
      <w:pPr>
        <w:pStyle w:val="a8"/>
        <w:shd w:val="clear" w:color="auto" w:fill="auto"/>
        <w:tabs>
          <w:tab w:val="left" w:pos="999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</w:t>
      </w:r>
      <w:r w:rsidR="00412CAD" w:rsidRPr="00D8439F">
        <w:rPr>
          <w:sz w:val="24"/>
          <w:szCs w:val="24"/>
        </w:rPr>
        <w:t>ри проектировании учесть климатические и геологические условия, техническое состояние и надежность энергетических установок;</w:t>
      </w:r>
    </w:p>
    <w:p w:rsidR="00412CAD" w:rsidRPr="00D8439F" w:rsidRDefault="00DA31C5" w:rsidP="00F25524">
      <w:pPr>
        <w:pStyle w:val="a8"/>
        <w:shd w:val="clear" w:color="auto" w:fill="auto"/>
        <w:tabs>
          <w:tab w:val="left" w:pos="960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</w:t>
      </w:r>
      <w:r w:rsidR="00412CAD" w:rsidRPr="00D8439F">
        <w:rPr>
          <w:sz w:val="24"/>
          <w:szCs w:val="24"/>
        </w:rPr>
        <w:t>топление зданий - от котельной УКПГ.</w:t>
      </w:r>
    </w:p>
    <w:p w:rsidR="00412CAD" w:rsidRPr="00D8439F" w:rsidRDefault="00DA31C5" w:rsidP="00F25524">
      <w:pPr>
        <w:pStyle w:val="a8"/>
        <w:shd w:val="clear" w:color="auto" w:fill="auto"/>
        <w:tabs>
          <w:tab w:val="left" w:pos="1047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П</w:t>
      </w:r>
      <w:r w:rsidR="00412CAD" w:rsidRPr="00D8439F">
        <w:rPr>
          <w:sz w:val="24"/>
          <w:szCs w:val="24"/>
        </w:rPr>
        <w:t>ри разработке конструкторской документации, обогрев технологических трубопроводов и инженерных сетей предусмотреть теплоспутниковую системы от котельной.</w:t>
      </w:r>
    </w:p>
    <w:p w:rsidR="00412CAD" w:rsidRPr="00D8439F" w:rsidRDefault="00BE2A2A" w:rsidP="00BE2A2A">
      <w:pPr>
        <w:pStyle w:val="a8"/>
        <w:shd w:val="clear" w:color="auto" w:fill="auto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3.5.2. </w:t>
      </w:r>
      <w:r w:rsidR="00412CAD" w:rsidRPr="00D8439F">
        <w:rPr>
          <w:sz w:val="24"/>
          <w:szCs w:val="24"/>
        </w:rPr>
        <w:t>Водоснабжение и водоотведение:</w:t>
      </w:r>
    </w:p>
    <w:p w:rsidR="00412CAD" w:rsidRPr="00D8439F" w:rsidRDefault="00412CAD" w:rsidP="00F25524">
      <w:pPr>
        <w:pStyle w:val="a8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439F">
        <w:rPr>
          <w:sz w:val="24"/>
          <w:szCs w:val="24"/>
        </w:rPr>
        <w:t>а) схемы водоснабжения, водоотведения согласовать с Заказчиком.</w:t>
      </w:r>
    </w:p>
    <w:p w:rsidR="00412CAD" w:rsidRPr="00D8439F" w:rsidRDefault="00412CAD" w:rsidP="00BE2A2A">
      <w:pPr>
        <w:pStyle w:val="a8"/>
        <w:numPr>
          <w:ilvl w:val="1"/>
          <w:numId w:val="11"/>
        </w:numPr>
        <w:shd w:val="clear" w:color="auto" w:fill="auto"/>
        <w:tabs>
          <w:tab w:val="left" w:pos="1090"/>
        </w:tabs>
        <w:spacing w:line="240" w:lineRule="auto"/>
        <w:jc w:val="both"/>
        <w:rPr>
          <w:sz w:val="24"/>
          <w:szCs w:val="24"/>
        </w:rPr>
      </w:pPr>
      <w:r w:rsidRPr="00D8439F">
        <w:rPr>
          <w:sz w:val="24"/>
          <w:szCs w:val="24"/>
        </w:rPr>
        <w:t xml:space="preserve">Предусмотреть инженерно-технические средства охраны согласно требованиям постановления Правительства Российской Федерации от 05.05.2012 №458 «Об утверждении Правил по обеспечению безопасности и антитеррористической защищенности объектов топливно-энергетического комплекса» </w:t>
      </w:r>
      <w:r w:rsidRPr="00D8439F">
        <w:rPr>
          <w:sz w:val="24"/>
          <w:szCs w:val="24"/>
        </w:rPr>
        <w:lastRenderedPageBreak/>
        <w:t>(ограждение расходных емкостей хранения метанола, видеонаблюдение, и т.д.)</w:t>
      </w:r>
    </w:p>
    <w:p w:rsidR="00412CAD" w:rsidRPr="00D8439F" w:rsidRDefault="00BE2A2A" w:rsidP="00BE2A2A">
      <w:pPr>
        <w:pStyle w:val="a8"/>
        <w:shd w:val="clear" w:color="auto" w:fill="auto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3.7. </w:t>
      </w:r>
      <w:r w:rsidR="00412CAD" w:rsidRPr="00D8439F">
        <w:rPr>
          <w:sz w:val="24"/>
          <w:szCs w:val="24"/>
        </w:rPr>
        <w:t>Подрядчик разрабатывает конструкторскую документацию перед началом работ (с привязкой к существующему оборудованию), согласовывает с Заказчиком и в строгом соответствии с ней выполняет работы по Изготовлению «Установки регенерации метанола». Подрядчик предоставляет полный комплект документации по эксплуатации, обслуживанию и ремонту установленного оборудования (инструкции, паспорта, схемы, чертежи и описания). Комплект конструкторской документации должен быть согласован с Заказчиком.</w:t>
      </w:r>
    </w:p>
    <w:p w:rsidR="00412CAD" w:rsidRPr="00D8439F" w:rsidRDefault="001C58D0" w:rsidP="001C58D0">
      <w:pPr>
        <w:pStyle w:val="a8"/>
        <w:shd w:val="clear" w:color="auto" w:fill="auto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3.8. </w:t>
      </w:r>
      <w:r w:rsidR="00412CAD" w:rsidRPr="00D8439F">
        <w:rPr>
          <w:sz w:val="24"/>
          <w:szCs w:val="24"/>
        </w:rPr>
        <w:t>Оборудование (с материалами и запасными частями) используемое при изготовлении должн</w:t>
      </w:r>
      <w:r w:rsidR="00E847EB">
        <w:rPr>
          <w:sz w:val="24"/>
          <w:szCs w:val="24"/>
        </w:rPr>
        <w:t>о быть изготовлено не ранее 2020</w:t>
      </w:r>
      <w:r w:rsidR="00412CAD" w:rsidRPr="00D8439F">
        <w:rPr>
          <w:sz w:val="24"/>
          <w:szCs w:val="24"/>
        </w:rPr>
        <w:t xml:space="preserve"> года, и ранее не эксплуатироваться.</w:t>
      </w:r>
    </w:p>
    <w:p w:rsidR="00412CAD" w:rsidRPr="00D8439F" w:rsidRDefault="001C58D0" w:rsidP="001C58D0">
      <w:pPr>
        <w:pStyle w:val="a8"/>
        <w:shd w:val="clear" w:color="auto" w:fill="auto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3.9. </w:t>
      </w:r>
      <w:r w:rsidR="00412CAD" w:rsidRPr="00D8439F">
        <w:rPr>
          <w:sz w:val="24"/>
          <w:szCs w:val="24"/>
        </w:rPr>
        <w:t>Изготовление «Установки регенерации метанола» должн</w:t>
      </w:r>
      <w:r>
        <w:rPr>
          <w:sz w:val="24"/>
          <w:szCs w:val="24"/>
        </w:rPr>
        <w:t>о</w:t>
      </w:r>
      <w:r w:rsidR="00412CAD" w:rsidRPr="00D8439F">
        <w:rPr>
          <w:sz w:val="24"/>
          <w:szCs w:val="24"/>
        </w:rPr>
        <w:t xml:space="preserve"> быть выполнен</w:t>
      </w:r>
      <w:r>
        <w:rPr>
          <w:sz w:val="24"/>
          <w:szCs w:val="24"/>
        </w:rPr>
        <w:t>о</w:t>
      </w:r>
      <w:r w:rsidR="00412CAD" w:rsidRPr="00D8439F">
        <w:rPr>
          <w:sz w:val="24"/>
          <w:szCs w:val="24"/>
        </w:rPr>
        <w:t xml:space="preserve"> в соответствии с действующей нормативно-технической документацией (НТД):</w:t>
      </w:r>
    </w:p>
    <w:p w:rsidR="00412CAD" w:rsidRPr="00D8439F" w:rsidRDefault="00F25524" w:rsidP="00F25524">
      <w:pPr>
        <w:pStyle w:val="a8"/>
        <w:shd w:val="clear" w:color="auto" w:fill="auto"/>
        <w:tabs>
          <w:tab w:val="left" w:pos="1450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12CAD" w:rsidRPr="00D8439F">
        <w:rPr>
          <w:sz w:val="24"/>
          <w:szCs w:val="24"/>
        </w:rPr>
        <w:t>отраслевыми стандартами;</w:t>
      </w:r>
    </w:p>
    <w:p w:rsidR="00412CAD" w:rsidRPr="00D8439F" w:rsidRDefault="00F25524" w:rsidP="00F25524">
      <w:pPr>
        <w:pStyle w:val="a8"/>
        <w:shd w:val="clear" w:color="auto" w:fill="auto"/>
        <w:tabs>
          <w:tab w:val="left" w:pos="1450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12CAD" w:rsidRPr="00D8439F">
        <w:rPr>
          <w:sz w:val="24"/>
          <w:szCs w:val="24"/>
        </w:rPr>
        <w:t>руководящими документами;</w:t>
      </w:r>
    </w:p>
    <w:p w:rsidR="00412CAD" w:rsidRPr="00D8439F" w:rsidRDefault="00F25524" w:rsidP="00F25524">
      <w:pPr>
        <w:pStyle w:val="a8"/>
        <w:shd w:val="clear" w:color="auto" w:fill="auto"/>
        <w:tabs>
          <w:tab w:val="left" w:pos="1445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12CAD" w:rsidRPr="00D8439F">
        <w:rPr>
          <w:sz w:val="24"/>
          <w:szCs w:val="24"/>
        </w:rPr>
        <w:t>техническими условиями.</w:t>
      </w:r>
    </w:p>
    <w:p w:rsidR="00412CAD" w:rsidRPr="001C58D0" w:rsidRDefault="00412CAD" w:rsidP="001C58D0">
      <w:pPr>
        <w:pStyle w:val="aa"/>
        <w:numPr>
          <w:ilvl w:val="1"/>
          <w:numId w:val="12"/>
        </w:numPr>
        <w:tabs>
          <w:tab w:val="left" w:pos="146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C58D0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Подрядчик предоставляет полный комплект документации по эксплуатации, обслуживанию и ремонту устанавливаемого оборудования (инструкции, паспорта, формуляры, руководство по эксплуатации, схемы, чертежи и описания).</w:t>
      </w:r>
    </w:p>
    <w:p w:rsidR="00412CAD" w:rsidRPr="001C58D0" w:rsidRDefault="00412CAD" w:rsidP="001C58D0">
      <w:pPr>
        <w:pStyle w:val="aa"/>
        <w:numPr>
          <w:ilvl w:val="1"/>
          <w:numId w:val="12"/>
        </w:numPr>
        <w:tabs>
          <w:tab w:val="left" w:pos="146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C58D0">
        <w:rPr>
          <w:rFonts w:ascii="Times New Roman" w:eastAsia="Arial Unicode MS" w:hAnsi="Times New Roman" w:cs="Times New Roman"/>
          <w:sz w:val="24"/>
          <w:szCs w:val="24"/>
          <w:lang w:eastAsia="ru-RU"/>
        </w:rPr>
        <w:t>Раскраску оборудования выполнить в соответствии с корпоративным стилем Заказчика. Бренд бук с корпоративным стилем запросить у Заказчика</w:t>
      </w:r>
      <w:r w:rsidR="000C064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предварительно</w:t>
      </w:r>
      <w:r w:rsidRPr="001C58D0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6645C6" w:rsidRDefault="006645C6" w:rsidP="006645C6">
      <w:pPr>
        <w:keepNext/>
        <w:spacing w:after="0" w:line="240" w:lineRule="auto"/>
        <w:outlineLvl w:val="3"/>
        <w:rPr>
          <w:rFonts w:ascii="Times New Roman" w:eastAsia="Calibri" w:hAnsi="Times New Roman" w:cs="Times New Roman"/>
          <w:b/>
          <w:lang w:eastAsia="ru-RU"/>
        </w:rPr>
      </w:pPr>
    </w:p>
    <w:p w:rsidR="00A13314" w:rsidRDefault="00A13314" w:rsidP="006645C6">
      <w:pPr>
        <w:keepNext/>
        <w:spacing w:after="0" w:line="240" w:lineRule="auto"/>
        <w:outlineLvl w:val="3"/>
        <w:rPr>
          <w:rFonts w:ascii="Times New Roman" w:eastAsia="Calibri" w:hAnsi="Times New Roman" w:cs="Times New Roman"/>
          <w:b/>
          <w:lang w:eastAsia="ru-RU"/>
        </w:rPr>
      </w:pPr>
    </w:p>
    <w:p w:rsidR="00A13314" w:rsidRPr="009C18C5" w:rsidRDefault="00A13314" w:rsidP="006645C6">
      <w:pPr>
        <w:keepNext/>
        <w:spacing w:after="0" w:line="240" w:lineRule="auto"/>
        <w:outlineLvl w:val="3"/>
        <w:rPr>
          <w:rFonts w:ascii="Times New Roman" w:eastAsia="Calibri" w:hAnsi="Times New Roman" w:cs="Times New Roman"/>
          <w:b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C18C5" w:rsidRPr="009C18C5" w:rsidTr="00320574">
        <w:tc>
          <w:tcPr>
            <w:tcW w:w="4785" w:type="dxa"/>
          </w:tcPr>
          <w:p w:rsidR="009C18C5" w:rsidRPr="009C18C5" w:rsidRDefault="009C18C5" w:rsidP="009C18C5">
            <w:pPr>
              <w:keepNext/>
              <w:outlineLvl w:val="3"/>
              <w:rPr>
                <w:rFonts w:ascii="Times New Roman" w:hAnsi="Times New Roman"/>
                <w:b/>
              </w:rPr>
            </w:pPr>
            <w:r w:rsidRPr="009C18C5">
              <w:rPr>
                <w:rFonts w:ascii="Times New Roman" w:hAnsi="Times New Roman"/>
                <w:b/>
              </w:rPr>
              <w:t>ПОСТАВЩИК</w:t>
            </w:r>
          </w:p>
        </w:tc>
        <w:tc>
          <w:tcPr>
            <w:tcW w:w="4786" w:type="dxa"/>
          </w:tcPr>
          <w:p w:rsidR="009C18C5" w:rsidRPr="009C18C5" w:rsidRDefault="009C18C5" w:rsidP="009C18C5">
            <w:pPr>
              <w:keepNext/>
              <w:outlineLvl w:val="3"/>
              <w:rPr>
                <w:rFonts w:ascii="Times New Roman" w:hAnsi="Times New Roman"/>
                <w:b/>
              </w:rPr>
            </w:pPr>
            <w:r w:rsidRPr="009C18C5">
              <w:rPr>
                <w:rFonts w:ascii="Times New Roman" w:hAnsi="Times New Roman"/>
                <w:b/>
              </w:rPr>
              <w:t>ПОКУПАТЕЛЬ</w:t>
            </w:r>
          </w:p>
        </w:tc>
      </w:tr>
      <w:tr w:rsidR="009C18C5" w:rsidRPr="009C18C5" w:rsidTr="00320574">
        <w:tc>
          <w:tcPr>
            <w:tcW w:w="4785" w:type="dxa"/>
          </w:tcPr>
          <w:p w:rsidR="009C18C5" w:rsidRPr="009C18C5" w:rsidRDefault="009C18C5" w:rsidP="009C18C5">
            <w:pPr>
              <w:keepNext/>
              <w:outlineLvl w:val="3"/>
              <w:rPr>
                <w:rFonts w:ascii="Times New Roman" w:hAnsi="Times New Roman"/>
                <w:b/>
                <w:lang w:val="en-US"/>
              </w:rPr>
            </w:pPr>
            <w:r w:rsidRPr="009C18C5">
              <w:rPr>
                <w:rFonts w:ascii="Times New Roman" w:hAnsi="Times New Roman"/>
                <w:b/>
                <w:lang w:val="en-US"/>
              </w:rPr>
              <w:t>_________________________</w:t>
            </w:r>
          </w:p>
          <w:p w:rsidR="009C18C5" w:rsidRPr="009C18C5" w:rsidRDefault="009C18C5" w:rsidP="009C18C5">
            <w:pPr>
              <w:rPr>
                <w:lang w:val="en-US"/>
              </w:rPr>
            </w:pPr>
            <w:r w:rsidRPr="009C18C5">
              <w:rPr>
                <w:lang w:val="en-US"/>
              </w:rPr>
              <w:t>_________________________</w:t>
            </w:r>
          </w:p>
          <w:p w:rsidR="009C18C5" w:rsidRPr="009C18C5" w:rsidRDefault="009C18C5" w:rsidP="009C18C5">
            <w:pPr>
              <w:rPr>
                <w:lang w:val="en-US"/>
              </w:rPr>
            </w:pPr>
          </w:p>
          <w:p w:rsidR="009C18C5" w:rsidRPr="009C18C5" w:rsidRDefault="009C18C5" w:rsidP="009C18C5">
            <w:r w:rsidRPr="009C18C5">
              <w:rPr>
                <w:lang w:val="en-US"/>
              </w:rPr>
              <w:t>_________________________</w:t>
            </w:r>
            <w:r w:rsidRPr="009C18C5">
              <w:t>/______________</w:t>
            </w:r>
          </w:p>
        </w:tc>
        <w:tc>
          <w:tcPr>
            <w:tcW w:w="4786" w:type="dxa"/>
          </w:tcPr>
          <w:p w:rsidR="00D57F7D" w:rsidRDefault="00D57F7D" w:rsidP="009C18C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ПАО «ЯТЭК»</w:t>
            </w:r>
          </w:p>
          <w:p w:rsidR="009C18C5" w:rsidRPr="00D57F7D" w:rsidRDefault="00D57F7D" w:rsidP="009C18C5">
            <w:pPr>
              <w:rPr>
                <w:rFonts w:ascii="Times New Roman" w:hAnsi="Times New Roman"/>
              </w:rPr>
            </w:pPr>
            <w:r w:rsidRPr="00D57F7D">
              <w:rPr>
                <w:rFonts w:ascii="Times New Roman" w:hAnsi="Times New Roman"/>
              </w:rPr>
              <w:t>Генеральный директор</w:t>
            </w:r>
          </w:p>
          <w:p w:rsidR="00D57F7D" w:rsidRPr="00D57F7D" w:rsidRDefault="00D57F7D" w:rsidP="009C18C5">
            <w:pPr>
              <w:rPr>
                <w:rFonts w:ascii="Times New Roman" w:hAnsi="Times New Roman"/>
              </w:rPr>
            </w:pPr>
          </w:p>
          <w:p w:rsidR="009C18C5" w:rsidRPr="009C18C5" w:rsidRDefault="009C18C5" w:rsidP="00D57F7D">
            <w:r w:rsidRPr="00D57F7D">
              <w:rPr>
                <w:rFonts w:ascii="Times New Roman" w:hAnsi="Times New Roman"/>
                <w:lang w:val="en-US"/>
              </w:rPr>
              <w:t>_________________________</w:t>
            </w:r>
            <w:r w:rsidRPr="00D57F7D">
              <w:rPr>
                <w:rFonts w:ascii="Times New Roman" w:hAnsi="Times New Roman"/>
              </w:rPr>
              <w:t>/</w:t>
            </w:r>
            <w:r w:rsidR="00D57F7D" w:rsidRPr="00D57F7D">
              <w:rPr>
                <w:rFonts w:ascii="Times New Roman" w:hAnsi="Times New Roman"/>
              </w:rPr>
              <w:t xml:space="preserve"> А.В. Коробов</w:t>
            </w:r>
          </w:p>
        </w:tc>
      </w:tr>
    </w:tbl>
    <w:p w:rsidR="00D133CD" w:rsidRDefault="00D133CD"/>
    <w:p w:rsidR="00A13314" w:rsidRDefault="00A13314"/>
    <w:p w:rsidR="00A13314" w:rsidRDefault="00A13314"/>
    <w:p w:rsidR="006645C6" w:rsidRDefault="006645C6"/>
    <w:p w:rsidR="006645C6" w:rsidRDefault="006645C6"/>
    <w:sectPr w:rsidR="006645C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1FA" w:rsidRDefault="001401FA" w:rsidP="004232EF">
      <w:pPr>
        <w:spacing w:after="0" w:line="240" w:lineRule="auto"/>
      </w:pPr>
      <w:r>
        <w:separator/>
      </w:r>
    </w:p>
  </w:endnote>
  <w:endnote w:type="continuationSeparator" w:id="0">
    <w:p w:rsidR="001401FA" w:rsidRDefault="001401FA" w:rsidP="00423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1FA" w:rsidRDefault="001401FA" w:rsidP="004232EF">
      <w:pPr>
        <w:spacing w:after="0" w:line="240" w:lineRule="auto"/>
      </w:pPr>
      <w:r>
        <w:separator/>
      </w:r>
    </w:p>
  </w:footnote>
  <w:footnote w:type="continuationSeparator" w:id="0">
    <w:p w:rsidR="001401FA" w:rsidRDefault="001401FA" w:rsidP="00423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9FA" w:rsidRPr="00B47B28" w:rsidRDefault="001401FA" w:rsidP="00B47B28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US" w:eastAsia="ru-RU"/>
      </w:rPr>
    </w:pPr>
    <w:r>
      <w:rPr>
        <w:rFonts w:ascii="Times New Roman" w:eastAsia="Times New Roman" w:hAnsi="Times New Roman" w:cs="Times New Roman"/>
        <w:noProof/>
        <w:sz w:val="20"/>
        <w:szCs w:val="20"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855678" o:spid="_x0000_s2049" type="#_x0000_t136" style="position:absolute;margin-left:0;margin-top:0;width:621.6pt;height:77.7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ДОГОВОР ПОСТАВКИ"/>
          <w10:wrap anchorx="margin" anchory="margin"/>
        </v:shape>
      </w:pict>
    </w:r>
    <w:r w:rsidR="00BD49FA" w:rsidRPr="00BD49FA">
      <w:rPr>
        <w:rFonts w:ascii="Century" w:eastAsia="Times New Roman" w:hAnsi="Century" w:cs="Times New Roman"/>
        <w:b/>
        <w:i/>
        <w:sz w:val="20"/>
        <w:szCs w:val="20"/>
        <w:lang w:eastAsia="ru-RU"/>
      </w:rPr>
      <w:t xml:space="preserve">ДОГОВОР ПОСТАВКИ </w:t>
    </w:r>
    <w:r w:rsidR="00BD49FA" w:rsidRPr="00BD49FA">
      <w:rPr>
        <w:rFonts w:ascii="Century" w:eastAsia="Times New Roman" w:hAnsi="Century" w:cs="Times New Roman"/>
        <w:b/>
        <w:i/>
        <w:sz w:val="20"/>
        <w:szCs w:val="20"/>
        <w:lang w:eastAsia="ru-RU"/>
      </w:rPr>
      <w:tab/>
    </w:r>
    <w:r w:rsidR="00BD49FA" w:rsidRPr="00BD49FA">
      <w:rPr>
        <w:rFonts w:ascii="Century" w:eastAsia="Times New Roman" w:hAnsi="Century" w:cs="Times New Roman"/>
        <w:b/>
        <w:i/>
        <w:sz w:val="20"/>
        <w:szCs w:val="20"/>
        <w:lang w:eastAsia="ru-RU"/>
      </w:rPr>
      <w:tab/>
    </w:r>
    <w:r w:rsidR="00B47B28">
      <w:rPr>
        <w:rFonts w:ascii="Century" w:eastAsia="Times New Roman" w:hAnsi="Century" w:cs="Times New Roman"/>
        <w:b/>
        <w:i/>
        <w:sz w:val="20"/>
        <w:szCs w:val="20"/>
        <w:lang w:eastAsia="ru-RU"/>
      </w:rPr>
      <w:t xml:space="preserve">    </w:t>
    </w:r>
    <w:r w:rsidR="00BD49FA" w:rsidRPr="00BD49FA">
      <w:rPr>
        <w:rFonts w:ascii="Century" w:eastAsia="Times New Roman" w:hAnsi="Century" w:cs="Times New Roman"/>
        <w:b/>
        <w:i/>
        <w:sz w:val="20"/>
        <w:szCs w:val="20"/>
        <w:lang w:eastAsia="ru-RU"/>
      </w:rPr>
      <w:t xml:space="preserve">     ЯВЛЯЕТСЯ КОММЕРЧЕСКОЙ ТАЙНОЙ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decimal"/>
      <w:lvlText w:val="3.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3.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3.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3.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3.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3.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3.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3.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3.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2"/>
      <w:numFmt w:val="decimal"/>
      <w:lvlText w:val="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2"/>
      <w:numFmt w:val="decimal"/>
      <w:lvlText w:val="4.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5"/>
      <w:numFmt w:val="decimal"/>
      <w:lvlText w:val="%2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2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000000F"/>
    <w:multiLevelType w:val="multilevel"/>
    <w:tmpl w:val="0000000E"/>
    <w:lvl w:ilvl="0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8" w15:restartNumberingAfterBreak="0">
    <w:nsid w:val="0B877E1B"/>
    <w:multiLevelType w:val="hybridMultilevel"/>
    <w:tmpl w:val="3B2A4C1A"/>
    <w:lvl w:ilvl="0" w:tplc="31CE16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54A8A"/>
    <w:multiLevelType w:val="multilevel"/>
    <w:tmpl w:val="57B4ECA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31119AC"/>
    <w:multiLevelType w:val="multilevel"/>
    <w:tmpl w:val="039AA5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6CE6509"/>
    <w:multiLevelType w:val="multilevel"/>
    <w:tmpl w:val="AFE802D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55"/>
    <w:rsid w:val="00024208"/>
    <w:rsid w:val="00065BEB"/>
    <w:rsid w:val="000C064B"/>
    <w:rsid w:val="001273A6"/>
    <w:rsid w:val="00136813"/>
    <w:rsid w:val="001401FA"/>
    <w:rsid w:val="001A6D3E"/>
    <w:rsid w:val="001C58D0"/>
    <w:rsid w:val="001E23F9"/>
    <w:rsid w:val="00272FF9"/>
    <w:rsid w:val="00293FA7"/>
    <w:rsid w:val="002A26B2"/>
    <w:rsid w:val="002C3909"/>
    <w:rsid w:val="002D5B6C"/>
    <w:rsid w:val="00324C88"/>
    <w:rsid w:val="003349D3"/>
    <w:rsid w:val="00362CAD"/>
    <w:rsid w:val="0037519A"/>
    <w:rsid w:val="00395B87"/>
    <w:rsid w:val="003D04FC"/>
    <w:rsid w:val="003E3433"/>
    <w:rsid w:val="00412CAD"/>
    <w:rsid w:val="004232EF"/>
    <w:rsid w:val="0043700A"/>
    <w:rsid w:val="004554E8"/>
    <w:rsid w:val="004D4D65"/>
    <w:rsid w:val="004F303C"/>
    <w:rsid w:val="004F69C0"/>
    <w:rsid w:val="005C4342"/>
    <w:rsid w:val="0061604F"/>
    <w:rsid w:val="00621F03"/>
    <w:rsid w:val="00645068"/>
    <w:rsid w:val="00656550"/>
    <w:rsid w:val="006645C6"/>
    <w:rsid w:val="00665873"/>
    <w:rsid w:val="006715BE"/>
    <w:rsid w:val="006D18A2"/>
    <w:rsid w:val="006F0713"/>
    <w:rsid w:val="006F1753"/>
    <w:rsid w:val="00717C48"/>
    <w:rsid w:val="00723355"/>
    <w:rsid w:val="007251FE"/>
    <w:rsid w:val="00741733"/>
    <w:rsid w:val="007D7A2A"/>
    <w:rsid w:val="008328B0"/>
    <w:rsid w:val="00866F9F"/>
    <w:rsid w:val="00942D4F"/>
    <w:rsid w:val="0096435C"/>
    <w:rsid w:val="009838A0"/>
    <w:rsid w:val="009A0AAC"/>
    <w:rsid w:val="009C18C5"/>
    <w:rsid w:val="009C388E"/>
    <w:rsid w:val="009E04C2"/>
    <w:rsid w:val="009E75E1"/>
    <w:rsid w:val="00A13314"/>
    <w:rsid w:val="00A222DA"/>
    <w:rsid w:val="00AB323A"/>
    <w:rsid w:val="00AC5E14"/>
    <w:rsid w:val="00B41431"/>
    <w:rsid w:val="00B47B28"/>
    <w:rsid w:val="00B711D6"/>
    <w:rsid w:val="00B73909"/>
    <w:rsid w:val="00B802BF"/>
    <w:rsid w:val="00BD49FA"/>
    <w:rsid w:val="00BE2A2A"/>
    <w:rsid w:val="00C266F6"/>
    <w:rsid w:val="00C86555"/>
    <w:rsid w:val="00CC21D3"/>
    <w:rsid w:val="00D133CD"/>
    <w:rsid w:val="00D57F7D"/>
    <w:rsid w:val="00DA31C5"/>
    <w:rsid w:val="00DB0FA1"/>
    <w:rsid w:val="00E847EB"/>
    <w:rsid w:val="00F25524"/>
    <w:rsid w:val="00F33673"/>
    <w:rsid w:val="00F4379C"/>
    <w:rsid w:val="00F76D92"/>
    <w:rsid w:val="00F82FA5"/>
    <w:rsid w:val="00FA5895"/>
    <w:rsid w:val="00FE144E"/>
    <w:rsid w:val="00FF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1149895D-8DC2-4BF1-A3A7-A78B9F35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18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232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32EF"/>
  </w:style>
  <w:style w:type="paragraph" w:styleId="a6">
    <w:name w:val="footer"/>
    <w:basedOn w:val="a"/>
    <w:link w:val="a7"/>
    <w:uiPriority w:val="99"/>
    <w:unhideWhenUsed/>
    <w:rsid w:val="004232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32EF"/>
  </w:style>
  <w:style w:type="character" w:customStyle="1" w:styleId="1">
    <w:name w:val="Основной текст Знак1"/>
    <w:basedOn w:val="a0"/>
    <w:link w:val="a8"/>
    <w:uiPriority w:val="99"/>
    <w:rsid w:val="006645C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8">
    <w:name w:val="Body Text"/>
    <w:basedOn w:val="a"/>
    <w:link w:val="1"/>
    <w:uiPriority w:val="99"/>
    <w:rsid w:val="006645C6"/>
    <w:pPr>
      <w:shd w:val="clear" w:color="auto" w:fill="FFFFFF"/>
      <w:spacing w:after="0" w:line="254" w:lineRule="exact"/>
    </w:pPr>
    <w:rPr>
      <w:rFonts w:ascii="Times New Roman" w:hAnsi="Times New Roman" w:cs="Times New Roman"/>
      <w:sz w:val="23"/>
      <w:szCs w:val="23"/>
    </w:rPr>
  </w:style>
  <w:style w:type="character" w:customStyle="1" w:styleId="a9">
    <w:name w:val="Основной текст Знак"/>
    <w:basedOn w:val="a0"/>
    <w:uiPriority w:val="99"/>
    <w:semiHidden/>
    <w:rsid w:val="006645C6"/>
  </w:style>
  <w:style w:type="character" w:customStyle="1" w:styleId="2">
    <w:name w:val="Подпись к картинке (2)_"/>
    <w:basedOn w:val="a0"/>
    <w:link w:val="20"/>
    <w:uiPriority w:val="99"/>
    <w:rsid w:val="006645C6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rsid w:val="006645C6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pt">
    <w:name w:val="Основной текст + Интервал 1 pt"/>
    <w:basedOn w:val="1"/>
    <w:uiPriority w:val="99"/>
    <w:rsid w:val="006645C6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paragraph" w:customStyle="1" w:styleId="20">
    <w:name w:val="Подпись к картинке (2)"/>
    <w:basedOn w:val="a"/>
    <w:link w:val="2"/>
    <w:uiPriority w:val="99"/>
    <w:rsid w:val="006645C6"/>
    <w:pPr>
      <w:shd w:val="clear" w:color="auto" w:fill="FFFFFF"/>
      <w:spacing w:after="0" w:line="240" w:lineRule="atLeast"/>
    </w:pPr>
    <w:rPr>
      <w:rFonts w:ascii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uiPriority w:val="99"/>
    <w:rsid w:val="006645C6"/>
    <w:pPr>
      <w:shd w:val="clear" w:color="auto" w:fill="FFFFFF"/>
      <w:spacing w:after="0" w:line="254" w:lineRule="exact"/>
      <w:jc w:val="center"/>
      <w:outlineLvl w:val="0"/>
    </w:pPr>
    <w:rPr>
      <w:rFonts w:ascii="Times New Roman" w:hAnsi="Times New Roman" w:cs="Times New Roman"/>
      <w:b/>
      <w:bCs/>
      <w:sz w:val="21"/>
      <w:szCs w:val="21"/>
    </w:rPr>
  </w:style>
  <w:style w:type="character" w:customStyle="1" w:styleId="Picturecaption">
    <w:name w:val="Picture caption_"/>
    <w:basedOn w:val="a0"/>
    <w:link w:val="Picturecaption0"/>
    <w:uiPriority w:val="99"/>
    <w:rsid w:val="00412CAD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Picturecaption0">
    <w:name w:val="Picture caption"/>
    <w:basedOn w:val="a"/>
    <w:link w:val="Picturecaption"/>
    <w:uiPriority w:val="99"/>
    <w:rsid w:val="00412CAD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1"/>
      <w:szCs w:val="21"/>
    </w:rPr>
  </w:style>
  <w:style w:type="character" w:customStyle="1" w:styleId="Heading1">
    <w:name w:val="Heading #1_"/>
    <w:basedOn w:val="a0"/>
    <w:link w:val="Heading10"/>
    <w:uiPriority w:val="99"/>
    <w:rsid w:val="00412CAD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Heading10">
    <w:name w:val="Heading #1"/>
    <w:basedOn w:val="a"/>
    <w:link w:val="Heading1"/>
    <w:uiPriority w:val="99"/>
    <w:rsid w:val="00412CAD"/>
    <w:pPr>
      <w:shd w:val="clear" w:color="auto" w:fill="FFFFFF"/>
      <w:spacing w:after="0" w:line="250" w:lineRule="exact"/>
      <w:jc w:val="center"/>
      <w:outlineLvl w:val="0"/>
    </w:pPr>
    <w:rPr>
      <w:rFonts w:ascii="Times New Roman" w:hAnsi="Times New Roman"/>
      <w:b/>
      <w:bCs/>
      <w:sz w:val="21"/>
      <w:szCs w:val="21"/>
    </w:rPr>
  </w:style>
  <w:style w:type="paragraph" w:styleId="aa">
    <w:name w:val="List Paragraph"/>
    <w:basedOn w:val="a"/>
    <w:uiPriority w:val="34"/>
    <w:qFormat/>
    <w:rsid w:val="00412CAD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2291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Топорков Артем Анатольевич</dc:creator>
  <cp:keywords/>
  <dc:description/>
  <cp:lastModifiedBy>Михайлов Анатолий Васильевич</cp:lastModifiedBy>
  <cp:revision>2</cp:revision>
  <dcterms:created xsi:type="dcterms:W3CDTF">2020-03-16T00:45:00Z</dcterms:created>
  <dcterms:modified xsi:type="dcterms:W3CDTF">2020-03-16T00:45:00Z</dcterms:modified>
</cp:coreProperties>
</file>